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E87C9">
      <w:pPr>
        <w:pStyle w:val="29"/>
      </w:pPr>
    </w:p>
    <w:p w14:paraId="66C05834">
      <w:pPr>
        <w:pStyle w:val="29"/>
      </w:pPr>
    </w:p>
    <w:p w14:paraId="62B38580">
      <w:pPr>
        <w:ind w:right="105"/>
        <w:jc w:val="right"/>
        <w:rPr>
          <w:rFonts w:eastAsia="黑体"/>
          <w:b/>
          <w:spacing w:val="40"/>
          <w:w w:val="66"/>
          <w:sz w:val="60"/>
          <w:szCs w:val="60"/>
        </w:rPr>
      </w:pPr>
      <w:r>
        <w:rPr>
          <w:rFonts w:hint="eastAsia" w:eastAsia="黑体"/>
          <w:b/>
          <w:spacing w:val="40"/>
          <w:w w:val="66"/>
          <w:sz w:val="60"/>
          <w:szCs w:val="60"/>
        </w:rPr>
        <w:t>天津市和平区中医医院物业管理项目</w:t>
      </w:r>
      <w:r>
        <w:rPr>
          <w:rFonts w:eastAsia="黑体"/>
          <w:b/>
          <w:spacing w:val="40"/>
          <w:w w:val="66"/>
          <w:sz w:val="60"/>
          <w:szCs w:val="60"/>
        </w:rPr>
        <mc:AlternateContent>
          <mc:Choice Requires="wps">
            <w:drawing>
              <wp:anchor distT="0" distB="0" distL="114300" distR="114300" simplePos="0" relativeHeight="251661312" behindDoc="0" locked="0" layoutInCell="1" allowOverlap="1">
                <wp:simplePos x="0" y="0"/>
                <wp:positionH relativeFrom="column">
                  <wp:posOffset>154305</wp:posOffset>
                </wp:positionH>
                <wp:positionV relativeFrom="paragraph">
                  <wp:posOffset>253365</wp:posOffset>
                </wp:positionV>
                <wp:extent cx="288290" cy="0"/>
                <wp:effectExtent l="0" t="95250" r="16510" b="95250"/>
                <wp:wrapNone/>
                <wp:docPr id="1"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2.15pt;margin-top:19.95pt;height:0pt;width:22.7pt;z-index:251661312;mso-width-relative:page;mso-height-relative:page;" filled="f" stroked="t" coordsize="21600,21600" o:gfxdata="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OY11tUA&#10;AAAHAQAADwAAAAAAAAABACAAAAAiAAAAZHJzL2Rvd25yZXYueG1sUEsBAhQAFAAAAAgAh07iQMhY&#10;/q3pAQAAqwMAAA4AAAAAAAAAAQAgAAAAJAEAAGRycy9lMm9Eb2MueG1sUEsFBgAAAAAGAAYAWQEA&#10;AH8FAAAAAA==&#10;">
                <v:fill on="f" focussize="0,0"/>
                <v:stroke weight="15pt" color="#4B69B5" joinstyle="round"/>
                <v:imagedata o:title=""/>
                <o:lock v:ext="edit" aspectratio="f"/>
              </v:line>
            </w:pict>
          </mc:Fallback>
        </mc:AlternateContent>
      </w: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809625</wp:posOffset>
                </wp:positionV>
                <wp:extent cx="1914525" cy="0"/>
                <wp:effectExtent l="97155" t="95250" r="102870" b="95250"/>
                <wp:wrapNone/>
                <wp:docPr id="2"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2.15pt;margin-top:63.75pt;height:0pt;width:150.75pt;z-index:251659264;mso-width-relative:page;mso-height-relative:page;" filled="f" stroked="t" coordsize="21600,21600" o:gfxdata="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gxO691QAA&#10;AAoBAAAPAAAAAAAAAAEAIAAAACIAAABkcnMvZG93bnJldi54bWxQSwECFAAUAAAACACHTuJAwLYi&#10;aOgBAACsAwAADgAAAAAAAAABACAAAAAkAQAAZHJzL2Uyb0RvYy54bWxQSwUGAAAAAAYABgBZAQAA&#10;fgUAAAAA&#10;">
                <v:fill on="f" focussize="0,0"/>
                <v:stroke weight="15pt" color="#4B69B5" joinstyle="round"/>
                <v:imagedata o:title=""/>
                <o:lock v:ext="edit" aspectratio="f"/>
              </v:line>
            </w:pict>
          </mc:Fallback>
        </mc:AlternateContent>
      </w:r>
    </w:p>
    <w:p w14:paraId="4DD65560">
      <w:pPr>
        <w:ind w:right="105"/>
        <w:jc w:val="right"/>
        <w:rPr>
          <w:rFonts w:eastAsia="黑体"/>
          <w:b/>
          <w:spacing w:val="40"/>
          <w:w w:val="66"/>
          <w:sz w:val="60"/>
          <w:szCs w:val="60"/>
        </w:rPr>
      </w:pPr>
      <w:r>
        <w:rPr>
          <w:rFonts w:eastAsia="黑体"/>
          <w:b/>
          <w:spacing w:val="40"/>
          <w:w w:val="66"/>
          <w:sz w:val="60"/>
          <w:szCs w:val="60"/>
        </w:rPr>
        <w:t>竞争性磋商文件</w:t>
      </w:r>
    </w:p>
    <w:p w14:paraId="58E120D0">
      <w:pPr>
        <w:ind w:right="1025"/>
        <w:jc w:val="center"/>
        <w:rPr>
          <w:rFonts w:eastAsia="黑体"/>
          <w:b/>
          <w:spacing w:val="40"/>
          <w:w w:val="66"/>
          <w:sz w:val="60"/>
          <w:szCs w:val="60"/>
        </w:rPr>
      </w:pPr>
    </w:p>
    <w:p w14:paraId="7EEC7502">
      <w:pPr>
        <w:jc w:val="center"/>
        <w:rPr>
          <w:rFonts w:eastAsia="黑体"/>
          <w:b/>
          <w:spacing w:val="40"/>
          <w:w w:val="66"/>
          <w:sz w:val="15"/>
          <w:szCs w:val="15"/>
        </w:rPr>
      </w:pPr>
      <w:r>
        <w:rPr>
          <w:rFonts w:eastAsia="黑体"/>
          <w:b/>
          <w:spacing w:val="40"/>
          <w:w w:val="66"/>
          <w:sz w:val="56"/>
          <w:szCs w:val="56"/>
        </w:rPr>
        <w:t xml:space="preserve">            </w:t>
      </w:r>
    </w:p>
    <w:p w14:paraId="389DC618">
      <w:pPr>
        <w:jc w:val="center"/>
        <w:rPr>
          <w:rFonts w:eastAsia="黑体"/>
          <w:spacing w:val="40"/>
          <w:w w:val="66"/>
          <w:sz w:val="32"/>
          <w:szCs w:val="32"/>
        </w:rPr>
      </w:pPr>
      <w:r>
        <w:rPr>
          <w:rFonts w:eastAsia="黑体"/>
          <w:spacing w:val="40"/>
          <w:w w:val="66"/>
          <w:sz w:val="32"/>
          <w:szCs w:val="32"/>
        </w:rPr>
        <w:t>（项目编号：</w:t>
      </w:r>
      <w:bookmarkStart w:id="10" w:name="_GoBack"/>
      <w:r>
        <w:rPr>
          <w:rFonts w:hint="eastAsia" w:eastAsia="黑体"/>
          <w:spacing w:val="40"/>
          <w:w w:val="66"/>
          <w:sz w:val="32"/>
          <w:szCs w:val="32"/>
        </w:rPr>
        <w:t>TGPC-2024-D-0686</w:t>
      </w:r>
      <w:bookmarkEnd w:id="10"/>
      <w:r>
        <w:rPr>
          <w:rFonts w:eastAsia="黑体"/>
          <w:spacing w:val="40"/>
          <w:w w:val="66"/>
          <w:sz w:val="32"/>
          <w:szCs w:val="32"/>
        </w:rPr>
        <w:t>）</w:t>
      </w:r>
    </w:p>
    <w:p w14:paraId="762624EC">
      <w:pPr>
        <w:rPr>
          <w:sz w:val="40"/>
        </w:rPr>
      </w:pPr>
    </w:p>
    <w:p w14:paraId="1A218876">
      <w:pPr>
        <w:rPr>
          <w:sz w:val="36"/>
        </w:rPr>
      </w:pPr>
    </w:p>
    <w:p w14:paraId="1E791CAE">
      <w:pPr>
        <w:rPr>
          <w:sz w:val="36"/>
        </w:rPr>
      </w:pPr>
    </w:p>
    <w:p w14:paraId="6AED00F2">
      <w:pPr>
        <w:rPr>
          <w:sz w:val="36"/>
        </w:rPr>
      </w:pPr>
    </w:p>
    <w:p w14:paraId="2CFC32CF">
      <w:pPr>
        <w:rPr>
          <w:sz w:val="36"/>
        </w:rPr>
      </w:pPr>
    </w:p>
    <w:p w14:paraId="352454C6">
      <w:pPr>
        <w:rPr>
          <w:sz w:val="36"/>
        </w:rPr>
      </w:pPr>
    </w:p>
    <w:p w14:paraId="0266481E">
      <w:pPr>
        <w:rPr>
          <w:sz w:val="36"/>
        </w:rPr>
      </w:pPr>
    </w:p>
    <w:p w14:paraId="27599E75">
      <w:pPr>
        <w:rPr>
          <w:sz w:val="36"/>
        </w:rPr>
      </w:pPr>
    </w:p>
    <w:p w14:paraId="1CBE17E0">
      <w:pPr>
        <w:rPr>
          <w:sz w:val="36"/>
        </w:rPr>
      </w:pPr>
    </w:p>
    <w:p w14:paraId="4D3DAC93">
      <w:pPr>
        <w:rPr>
          <w:sz w:val="36"/>
        </w:rPr>
      </w:pPr>
    </w:p>
    <w:p w14:paraId="0EE60C54">
      <w:pPr>
        <w:ind w:firstLine="2897" w:firstLineChars="1493"/>
        <w:rPr>
          <w:rFonts w:eastAsia="黑体"/>
          <w:spacing w:val="20"/>
          <w:w w:val="66"/>
          <w:sz w:val="44"/>
          <w:szCs w:val="44"/>
        </w:rPr>
      </w:pPr>
      <w: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7650FB3B">
      <w:pPr>
        <w:tabs>
          <w:tab w:val="left" w:pos="3281"/>
          <w:tab w:val="center" w:pos="4711"/>
        </w:tabs>
        <w:jc w:val="center"/>
        <w:rPr>
          <w:rFonts w:hint="eastAsia" w:eastAsia="仿宋_GB2312"/>
          <w:b/>
          <w:bCs/>
          <w:kern w:val="0"/>
          <w:sz w:val="44"/>
          <w:szCs w:val="44"/>
          <w:lang w:eastAsia="zh-CN"/>
        </w:rPr>
      </w:pPr>
      <w:r>
        <w:rPr>
          <w:rFonts w:eastAsia="仿宋_GB2312"/>
          <w:b/>
          <w:bCs/>
          <w:kern w:val="0"/>
          <w:sz w:val="44"/>
          <w:szCs w:val="44"/>
        </w:rPr>
        <w:t>2024.</w:t>
      </w:r>
      <w:r>
        <w:rPr>
          <w:rFonts w:hint="eastAsia" w:eastAsia="仿宋_GB2312"/>
          <w:b/>
          <w:bCs/>
          <w:kern w:val="0"/>
          <w:sz w:val="44"/>
          <w:szCs w:val="44"/>
          <w:lang w:val="en-US" w:eastAsia="zh-CN"/>
        </w:rPr>
        <w:t>8</w:t>
      </w:r>
    </w:p>
    <w:p w14:paraId="4D4D75B8">
      <w:pPr>
        <w:tabs>
          <w:tab w:val="left" w:pos="3281"/>
          <w:tab w:val="center" w:pos="4711"/>
        </w:tabs>
        <w:jc w:val="center"/>
        <w:rPr>
          <w:rFonts w:eastAsia="仿宋_GB2312"/>
          <w:b/>
          <w:bCs/>
          <w:spacing w:val="20"/>
          <w:w w:val="66"/>
          <w:sz w:val="44"/>
          <w:szCs w:val="44"/>
        </w:rPr>
        <w:sectPr>
          <w:headerReference r:id="rId3" w:type="default"/>
          <w:pgSz w:w="11906" w:h="16838"/>
          <w:pgMar w:top="1440" w:right="1797" w:bottom="1440" w:left="1797" w:header="851" w:footer="992" w:gutter="0"/>
          <w:cols w:space="720" w:num="1"/>
          <w:docGrid w:type="linesAndChars" w:linePitch="285" w:charSpace="-3449"/>
        </w:sectPr>
      </w:pPr>
    </w:p>
    <w:p w14:paraId="20B99F24">
      <w:pPr>
        <w:tabs>
          <w:tab w:val="left" w:pos="3281"/>
          <w:tab w:val="center" w:pos="4711"/>
        </w:tabs>
        <w:jc w:val="center"/>
        <w:rPr>
          <w:b/>
          <w:bCs/>
          <w:spacing w:val="20"/>
          <w:w w:val="66"/>
          <w:sz w:val="36"/>
          <w:szCs w:val="32"/>
        </w:rPr>
      </w:pPr>
      <w:r>
        <w:rPr>
          <w:b/>
          <w:bCs/>
          <w:spacing w:val="20"/>
          <w:w w:val="66"/>
          <w:sz w:val="36"/>
          <w:szCs w:val="32"/>
        </w:rPr>
        <w:t>目  录</w:t>
      </w:r>
    </w:p>
    <w:p w14:paraId="77C4C871">
      <w:pPr>
        <w:tabs>
          <w:tab w:val="left" w:pos="3281"/>
          <w:tab w:val="center" w:pos="4711"/>
        </w:tabs>
        <w:spacing w:line="360" w:lineRule="auto"/>
        <w:jc w:val="center"/>
        <w:rPr>
          <w:rFonts w:eastAsia="仿宋_GB2312"/>
          <w:b/>
          <w:bCs/>
          <w:spacing w:val="20"/>
          <w:w w:val="66"/>
          <w:sz w:val="28"/>
          <w:szCs w:val="28"/>
        </w:rPr>
      </w:pPr>
    </w:p>
    <w:p w14:paraId="46F4F675">
      <w:pPr>
        <w:pStyle w:val="10"/>
        <w:rPr>
          <w:sz w:val="28"/>
          <w:szCs w:val="28"/>
        </w:rPr>
      </w:pPr>
      <w:r>
        <w:rPr>
          <w:rFonts w:hint="eastAsia"/>
          <w:sz w:val="28"/>
          <w:szCs w:val="28"/>
        </w:rPr>
        <w:t>第一部分  磋商邀请函</w:t>
      </w:r>
    </w:p>
    <w:p w14:paraId="6E1A241F"/>
    <w:p w14:paraId="0F97C50D">
      <w:pPr>
        <w:pStyle w:val="10"/>
        <w:rPr>
          <w:sz w:val="28"/>
          <w:szCs w:val="28"/>
        </w:rPr>
      </w:pPr>
      <w:r>
        <w:rPr>
          <w:rFonts w:hint="eastAsia"/>
          <w:sz w:val="28"/>
          <w:szCs w:val="28"/>
        </w:rPr>
        <w:t>第二部分  磋商项目要求</w:t>
      </w:r>
    </w:p>
    <w:p w14:paraId="2C7DA728"/>
    <w:p w14:paraId="02C1CA53">
      <w:pPr>
        <w:pStyle w:val="10"/>
        <w:rPr>
          <w:sz w:val="28"/>
          <w:szCs w:val="28"/>
        </w:rPr>
      </w:pPr>
      <w:r>
        <w:rPr>
          <w:rFonts w:hint="eastAsia"/>
          <w:sz w:val="28"/>
          <w:szCs w:val="28"/>
        </w:rPr>
        <w:t>第三部分  供应商须知</w:t>
      </w:r>
    </w:p>
    <w:p w14:paraId="309AC94B"/>
    <w:p w14:paraId="77E53059">
      <w:pPr>
        <w:pStyle w:val="10"/>
        <w:rPr>
          <w:sz w:val="28"/>
          <w:szCs w:val="28"/>
        </w:rPr>
      </w:pPr>
      <w:r>
        <w:rPr>
          <w:rFonts w:hint="eastAsia"/>
          <w:sz w:val="28"/>
          <w:szCs w:val="28"/>
        </w:rPr>
        <w:t>第四部分  合同草案</w:t>
      </w:r>
    </w:p>
    <w:p w14:paraId="791203B3"/>
    <w:p w14:paraId="7BB8D345">
      <w:pPr>
        <w:pStyle w:val="10"/>
        <w:rPr>
          <w:sz w:val="28"/>
          <w:szCs w:val="28"/>
        </w:rPr>
      </w:pPr>
      <w:r>
        <w:rPr>
          <w:rFonts w:hint="eastAsia"/>
          <w:sz w:val="28"/>
          <w:szCs w:val="28"/>
        </w:rPr>
        <w:t>第五部分  响应文件格式</w:t>
      </w:r>
    </w:p>
    <w:p w14:paraId="5FF7B7F7">
      <w:pPr>
        <w:tabs>
          <w:tab w:val="left" w:pos="3281"/>
          <w:tab w:val="center" w:pos="4711"/>
        </w:tabs>
        <w:spacing w:line="360" w:lineRule="auto"/>
        <w:jc w:val="center"/>
        <w:rPr>
          <w:rFonts w:eastAsia="仿宋_GB2312"/>
          <w:b/>
          <w:bCs/>
          <w:spacing w:val="20"/>
          <w:w w:val="66"/>
          <w:sz w:val="28"/>
          <w:szCs w:val="28"/>
        </w:rPr>
      </w:pPr>
    </w:p>
    <w:p w14:paraId="01FA85F8">
      <w:pPr>
        <w:tabs>
          <w:tab w:val="left" w:pos="3281"/>
          <w:tab w:val="center" w:pos="4711"/>
        </w:tabs>
        <w:jc w:val="center"/>
        <w:rPr>
          <w:rFonts w:eastAsia="仿宋_GB2312"/>
          <w:b/>
          <w:bCs/>
          <w:spacing w:val="20"/>
          <w:w w:val="66"/>
          <w:sz w:val="44"/>
          <w:szCs w:val="44"/>
        </w:rPr>
      </w:pPr>
    </w:p>
    <w:p w14:paraId="1D43F70B">
      <w:pPr>
        <w:tabs>
          <w:tab w:val="left" w:pos="3281"/>
          <w:tab w:val="center" w:pos="4711"/>
        </w:tabs>
        <w:jc w:val="center"/>
        <w:rPr>
          <w:rFonts w:eastAsia="仿宋_GB2312"/>
          <w:b/>
          <w:bCs/>
          <w:spacing w:val="20"/>
          <w:w w:val="66"/>
          <w:sz w:val="44"/>
          <w:szCs w:val="44"/>
        </w:rPr>
        <w:sectPr>
          <w:pgSz w:w="11906" w:h="16838"/>
          <w:pgMar w:top="1440" w:right="1797" w:bottom="1440" w:left="1797" w:header="851" w:footer="992" w:gutter="0"/>
          <w:cols w:space="720" w:num="1"/>
          <w:docGrid w:type="linesAndChars" w:linePitch="285" w:charSpace="-3449"/>
        </w:sectPr>
      </w:pPr>
    </w:p>
    <w:p w14:paraId="50F4AC2F">
      <w:pPr>
        <w:pStyle w:val="11"/>
        <w:rPr>
          <w:rFonts w:ascii="Times New Roman" w:hAnsi="Times New Roman"/>
        </w:rPr>
      </w:pPr>
      <w:bookmarkStart w:id="0" w:name="_Toc411426748"/>
      <w:bookmarkStart w:id="1" w:name="_Toc411426750"/>
      <w:r>
        <w:rPr>
          <w:rFonts w:ascii="Times New Roman" w:hAnsi="Times New Roman"/>
        </w:rPr>
        <w:t>第一部分  磋商邀请函</w:t>
      </w:r>
      <w:bookmarkEnd w:id="0"/>
    </w:p>
    <w:p w14:paraId="2898346B">
      <w:pPr>
        <w:pStyle w:val="29"/>
        <w:spacing w:line="360" w:lineRule="auto"/>
        <w:ind w:firstLine="480" w:firstLineChars="200"/>
        <w:jc w:val="both"/>
        <w:rPr>
          <w:rFonts w:ascii="Times New Roman" w:hAnsi="Times New Roman" w:eastAsia="宋体" w:cs="Times New Roman"/>
          <w:color w:val="auto"/>
          <w:kern w:val="2"/>
        </w:rPr>
      </w:pPr>
      <w:bookmarkStart w:id="2" w:name="_Toc411426749"/>
      <w:r>
        <w:rPr>
          <w:rFonts w:ascii="Times New Roman" w:hAnsi="Times New Roman" w:eastAsia="宋体" w:cs="Times New Roman"/>
          <w:color w:val="auto"/>
          <w:kern w:val="2"/>
        </w:rPr>
        <w:t>受</w:t>
      </w:r>
      <w:r>
        <w:rPr>
          <w:rFonts w:hint="eastAsia" w:ascii="Times New Roman" w:hAnsi="Times New Roman" w:eastAsia="宋体" w:cs="Times New Roman"/>
          <w:color w:val="auto"/>
          <w:kern w:val="2"/>
        </w:rPr>
        <w:t>天津市和平区中医医院</w:t>
      </w:r>
      <w:r>
        <w:rPr>
          <w:rFonts w:ascii="Times New Roman" w:hAnsi="Times New Roman" w:eastAsia="宋体" w:cs="Times New Roman"/>
          <w:color w:val="auto"/>
          <w:kern w:val="2"/>
        </w:rPr>
        <w:t>委托，</w:t>
      </w:r>
      <w:r>
        <w:rPr>
          <w:rFonts w:hint="eastAsia" w:ascii="Times New Roman" w:hAnsi="Times New Roman" w:eastAsia="宋体" w:cs="Times New Roman"/>
          <w:color w:val="auto"/>
          <w:kern w:val="2"/>
        </w:rPr>
        <w:t>天津市政府采购中心</w:t>
      </w:r>
      <w:r>
        <w:rPr>
          <w:rFonts w:ascii="Times New Roman" w:hAnsi="Times New Roman" w:eastAsia="宋体" w:cs="Times New Roman"/>
          <w:color w:val="auto"/>
          <w:kern w:val="2"/>
        </w:rPr>
        <w:t>将以竞争性磋商方式</w:t>
      </w:r>
      <w:r>
        <w:rPr>
          <w:rFonts w:hint="eastAsia" w:ascii="Times New Roman" w:hAnsi="Times New Roman" w:eastAsia="宋体" w:cs="Times New Roman"/>
          <w:color w:val="auto"/>
          <w:kern w:val="2"/>
        </w:rPr>
        <w:t>，</w:t>
      </w:r>
      <w:r>
        <w:rPr>
          <w:rFonts w:ascii="Times New Roman" w:hAnsi="Times New Roman" w:eastAsia="宋体" w:cs="Times New Roman"/>
          <w:color w:val="auto"/>
          <w:kern w:val="2"/>
        </w:rPr>
        <w:t>对</w:t>
      </w:r>
      <w:r>
        <w:rPr>
          <w:rFonts w:hint="eastAsia" w:ascii="Times New Roman" w:hAnsi="Times New Roman" w:eastAsia="宋体" w:cs="Times New Roman"/>
          <w:color w:val="auto"/>
          <w:kern w:val="2"/>
        </w:rPr>
        <w:t>天津市和平区中医医院物业管理项目</w:t>
      </w:r>
      <w:r>
        <w:rPr>
          <w:rFonts w:ascii="Times New Roman" w:hAnsi="Times New Roman" w:eastAsia="宋体" w:cs="Times New Roman"/>
          <w:color w:val="auto"/>
          <w:kern w:val="2"/>
        </w:rPr>
        <w:t>实施政府采购。现欢迎合格的供应商参加磋商。</w:t>
      </w:r>
    </w:p>
    <w:p w14:paraId="0F11A5C7">
      <w:pPr>
        <w:pStyle w:val="29"/>
        <w:spacing w:line="360" w:lineRule="auto"/>
        <w:ind w:firstLine="480"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响应文件，只接受加盖投标人电子签章的电子响应文件（以通过天津公共资源电子签章客户端正确读取签章信息为准）。供应商参加投标前须办理CA数字证书（USBKEY）和电子签章。投标人须按竞争性磋商文件的规定在天津市政府采购中心招投标系统中提交网上应答并上传加盖投标人电子签章的电子响应文件（以通过天津公共资源电子签章客户端正确读取签章信息为准）。</w:t>
      </w:r>
    </w:p>
    <w:p w14:paraId="45C50C48">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一、项目名称和编号</w:t>
      </w:r>
    </w:p>
    <w:p w14:paraId="386DEE0C">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w:t>
      </w:r>
      <w:r>
        <w:rPr>
          <w:rFonts w:hint="eastAsia" w:ascii="Times New Roman" w:hAnsi="Times New Roman" w:eastAsia="宋体" w:cs="Times New Roman"/>
          <w:color w:val="auto"/>
          <w:kern w:val="2"/>
        </w:rPr>
        <w:t>天津市和平区中医医院物业管理项目</w:t>
      </w:r>
    </w:p>
    <w:p w14:paraId="52151FB2">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（二）项目编号：</w:t>
      </w:r>
      <w:r>
        <w:rPr>
          <w:rFonts w:hint="eastAsia" w:ascii="Times New Roman" w:hAnsi="Times New Roman" w:eastAsia="宋体" w:cs="Times New Roman"/>
          <w:color w:val="auto"/>
          <w:kern w:val="2"/>
        </w:rPr>
        <w:t>TGPC-2024-D-0686</w:t>
      </w:r>
    </w:p>
    <w:p w14:paraId="05E162A4">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二、项目内容</w:t>
      </w:r>
    </w:p>
    <w:p w14:paraId="6F931D2D">
      <w:pPr>
        <w:pStyle w:val="29"/>
        <w:spacing w:line="360" w:lineRule="auto"/>
        <w:ind w:firstLine="480" w:firstLineChars="200"/>
        <w:jc w:val="both"/>
        <w:rPr>
          <w:rFonts w:hint="eastAsia" w:ascii="Times New Roman" w:hAnsi="Times New Roman" w:eastAsia="宋体" w:cs="Times New Roman"/>
          <w:color w:val="auto"/>
          <w:kern w:val="2"/>
          <w:lang w:eastAsia="zh-CN"/>
        </w:rPr>
      </w:pPr>
      <w:r>
        <w:rPr>
          <w:rFonts w:ascii="Times New Roman" w:hAnsi="Times New Roman" w:eastAsia="宋体" w:cs="Times New Roman"/>
          <w:color w:val="auto"/>
          <w:kern w:val="2"/>
        </w:rPr>
        <w:t>第一包：</w:t>
      </w:r>
      <w:r>
        <w:rPr>
          <w:rFonts w:hint="eastAsia" w:ascii="Times New Roman" w:hAnsi="Times New Roman" w:eastAsia="宋体" w:cs="Times New Roman"/>
          <w:color w:val="auto"/>
          <w:kern w:val="2"/>
          <w:lang w:val="en-US" w:eastAsia="zh-CN"/>
        </w:rPr>
        <w:t>物业管理服务1项</w:t>
      </w:r>
      <w:r>
        <w:rPr>
          <w:rFonts w:hint="eastAsia" w:ascii="Times New Roman" w:hAnsi="Times New Roman" w:eastAsia="宋体" w:cs="Times New Roman"/>
          <w:color w:val="auto"/>
          <w:kern w:val="2"/>
        </w:rPr>
        <w:t>，合同履行期限</w:t>
      </w:r>
      <w:r>
        <w:rPr>
          <w:rFonts w:hint="eastAsia" w:ascii="Times New Roman" w:hAnsi="Times New Roman" w:eastAsia="宋体" w:cs="Times New Roman"/>
          <w:color w:val="auto"/>
          <w:kern w:val="2"/>
          <w:lang w:eastAsia="zh-CN"/>
        </w:rPr>
        <w:t>：</w:t>
      </w:r>
      <w:r>
        <w:rPr>
          <w:rFonts w:hint="eastAsia" w:ascii="Times New Roman" w:hAnsi="Times New Roman" w:eastAsia="宋体" w:cs="Times New Roman"/>
          <w:color w:val="auto"/>
          <w:kern w:val="2"/>
          <w:lang w:val="en-US" w:eastAsia="zh-CN"/>
        </w:rPr>
        <w:t>1</w:t>
      </w:r>
      <w:r>
        <w:rPr>
          <w:rFonts w:hint="eastAsia" w:ascii="Times New Roman" w:hAnsi="Times New Roman" w:eastAsia="宋体" w:cs="Times New Roman"/>
          <w:color w:val="auto"/>
          <w:kern w:val="2"/>
        </w:rPr>
        <w:t>年</w:t>
      </w:r>
      <w:r>
        <w:rPr>
          <w:rFonts w:hint="eastAsia" w:ascii="Times New Roman" w:hAnsi="Times New Roman" w:eastAsia="宋体" w:cs="Times New Roman"/>
          <w:color w:val="auto"/>
          <w:kern w:val="2"/>
          <w:lang w:eastAsia="zh-CN"/>
        </w:rPr>
        <w:t>。</w:t>
      </w:r>
    </w:p>
    <w:p w14:paraId="391C07C3">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三、项目预算</w:t>
      </w:r>
    </w:p>
    <w:p w14:paraId="768B494B">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725000</w:t>
      </w:r>
      <w:r>
        <w:rPr>
          <w:rFonts w:hint="eastAsia" w:ascii="Times New Roman" w:hAnsi="Times New Roman" w:eastAsia="宋体" w:cs="Times New Roman"/>
          <w:color w:val="auto"/>
          <w:kern w:val="2"/>
          <w:lang w:val="en-US" w:eastAsia="zh-CN"/>
        </w:rPr>
        <w:t>元。</w:t>
      </w:r>
    </w:p>
    <w:p w14:paraId="5A1D865E">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四</w:t>
      </w:r>
      <w:r>
        <w:rPr>
          <w:rFonts w:ascii="Times New Roman" w:hAnsi="Times New Roman" w:eastAsia="宋体" w:cs="Times New Roman"/>
          <w:color w:val="auto"/>
          <w:kern w:val="2"/>
        </w:rPr>
        <w:t>、供应商资格要求（实质性要求）</w:t>
      </w:r>
    </w:p>
    <w:p w14:paraId="7514490F">
      <w:pPr>
        <w:pStyle w:val="29"/>
        <w:spacing w:line="360" w:lineRule="auto"/>
        <w:ind w:firstLine="480"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（一）</w:t>
      </w:r>
      <w:r>
        <w:rPr>
          <w:rFonts w:hint="eastAsia" w:ascii="Times New Roman" w:hAnsi="Times New Roman" w:eastAsia="宋体" w:cs="Times New Roman"/>
          <w:color w:val="auto"/>
        </w:rPr>
        <w:t>供应商应具备独立法人资格</w:t>
      </w:r>
      <w:r>
        <w:rPr>
          <w:rFonts w:hint="eastAsia"/>
          <w:color w:val="auto"/>
        </w:rPr>
        <w:t>。</w:t>
      </w:r>
    </w:p>
    <w:p w14:paraId="4BB0C755">
      <w:pPr>
        <w:pStyle w:val="29"/>
        <w:spacing w:line="360" w:lineRule="auto"/>
        <w:ind w:firstLine="480" w:firstLineChars="200"/>
        <w:rPr>
          <w:rFonts w:ascii="Times New Roman" w:hAnsi="Times New Roman" w:eastAsia="宋体" w:cs="Times New Roman"/>
          <w:color w:val="auto"/>
        </w:rPr>
      </w:pPr>
      <w:bookmarkStart w:id="3" w:name="OLE_LINK4"/>
      <w:r>
        <w:rPr>
          <w:rFonts w:hint="eastAsia" w:ascii="Times New Roman" w:hAnsi="Times New Roman" w:eastAsia="宋体" w:cs="Times New Roman"/>
          <w:color w:val="auto"/>
        </w:rPr>
        <w:t>（二）投标人须具备《中华人民共和国政府采购法》第二十二条第一款规定的条件，提供以下材料：</w:t>
      </w:r>
    </w:p>
    <w:p w14:paraId="708F4EF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156069D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2DEC238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w:t>
      </w:r>
      <w:r>
        <w:rPr>
          <w:rFonts w:ascii="Times New Roman" w:hAnsi="Times New Roman" w:eastAsia="宋体" w:cs="Times New Roman"/>
          <w:color w:val="auto"/>
        </w:rPr>
        <w:t>2023</w:t>
      </w:r>
      <w:r>
        <w:rPr>
          <w:rFonts w:hint="eastAsia" w:ascii="Times New Roman" w:hAnsi="Times New Roman" w:eastAsia="宋体" w:cs="Times New Roman"/>
          <w:color w:val="auto"/>
        </w:rPr>
        <w:t>年度财务报告扫描件。</w:t>
      </w:r>
    </w:p>
    <w:p w14:paraId="2F425F6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6F1316E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5C24C6A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227190A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提交响应文件截止日前</w:t>
      </w:r>
      <w:r>
        <w:rPr>
          <w:rFonts w:ascii="Times New Roman" w:hAnsi="Times New Roman" w:eastAsia="宋体" w:cs="Times New Roman"/>
          <w:color w:val="auto"/>
        </w:rPr>
        <w:t>3</w:t>
      </w:r>
      <w:r>
        <w:rPr>
          <w:rFonts w:hint="eastAsia" w:ascii="Times New Roman" w:hAnsi="Times New Roman" w:eastAsia="宋体" w:cs="Times New Roman"/>
          <w:color w:val="auto"/>
        </w:rPr>
        <w:t>年在经营活动中没有重大违法记录的书面声明（截至提交响应文件截止日成立不足</w:t>
      </w:r>
      <w:r>
        <w:rPr>
          <w:rFonts w:ascii="Times New Roman" w:hAnsi="Times New Roman" w:eastAsia="宋体" w:cs="Times New Roman"/>
          <w:color w:val="auto"/>
        </w:rPr>
        <w:t>3</w:t>
      </w:r>
      <w:r>
        <w:rPr>
          <w:rFonts w:hint="eastAsia" w:ascii="Times New Roman" w:hAnsi="Times New Roman" w:eastAsia="宋体" w:cs="Times New Roman"/>
          <w:color w:val="auto"/>
        </w:rPr>
        <w:t>年的供应商可提供自成立以来无重大违法记录的书面声明）。</w:t>
      </w:r>
    </w:p>
    <w:p w14:paraId="312E8004">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rPr>
        <w:t>5. 提</w:t>
      </w:r>
      <w:r>
        <w:rPr>
          <w:rFonts w:hint="eastAsia" w:ascii="Times New Roman" w:hAnsi="Times New Roman" w:eastAsia="宋体" w:cs="Times New Roman"/>
          <w:color w:val="auto"/>
          <w:highlight w:val="none"/>
        </w:rPr>
        <w:t>交具备履行合同所必需的设备和专业技术能力证明材料。</w:t>
      </w:r>
    </w:p>
    <w:p w14:paraId="1A070D6A">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（三）本项目不接受联合体参与磋商。</w:t>
      </w:r>
    </w:p>
    <w:p w14:paraId="16459221">
      <w:pPr>
        <w:pStyle w:val="29"/>
        <w:spacing w:line="360" w:lineRule="auto"/>
        <w:ind w:firstLine="480" w:firstLineChars="200"/>
        <w:rPr>
          <w:rFonts w:ascii="Times New Roman" w:hAnsi="Times New Roman" w:cs="Times New Roman" w:eastAsiaTheme="minorEastAsia"/>
          <w:color w:val="auto"/>
          <w:highlight w:val="none"/>
        </w:rPr>
      </w:pPr>
      <w:r>
        <w:rPr>
          <w:rFonts w:hint="eastAsia" w:ascii="Times New Roman" w:hAnsi="Times New Roman" w:cs="Times New Roman" w:eastAsiaTheme="minorEastAsia"/>
          <w:color w:val="auto"/>
          <w:highlight w:val="none"/>
        </w:rPr>
        <w:t>（四）本项目专门面向中小企业采购，提供《中小企业声明函》。</w:t>
      </w:r>
    </w:p>
    <w:p w14:paraId="220E631B">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w:t>
      </w:r>
      <w:r>
        <w:rPr>
          <w:rFonts w:ascii="Times New Roman" w:hAnsi="Times New Roman" w:eastAsia="宋体" w:cs="Times New Roman"/>
          <w:color w:val="auto"/>
          <w:highlight w:val="none"/>
        </w:rPr>
        <w:t>、项目需要落实的政府采购政策</w:t>
      </w:r>
    </w:p>
    <w:p w14:paraId="361F58BA">
      <w:pPr>
        <w:pStyle w:val="29"/>
        <w:spacing w:line="360"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（一）</w:t>
      </w:r>
      <w:r>
        <w:rPr>
          <w:rFonts w:hint="eastAsia" w:ascii="Times New Roman" w:hAnsi="Times New Roman" w:cs="Times New Roman" w:eastAsiaTheme="minorEastAsia"/>
          <w:color w:val="auto"/>
          <w:highlight w:val="none"/>
        </w:rPr>
        <w:t>本项目专门面向中小企业采购</w:t>
      </w:r>
      <w:r>
        <w:rPr>
          <w:rFonts w:ascii="Times New Roman" w:hAnsi="Times New Roman" w:eastAsia="宋体" w:cs="Times New Roman"/>
          <w:color w:val="auto"/>
          <w:highlight w:val="none"/>
        </w:rPr>
        <w:t>。</w:t>
      </w:r>
    </w:p>
    <w:p w14:paraId="64B8C3F8">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highlight w:val="none"/>
        </w:rPr>
        <w:t>（二）根据财政部发布的《关于政府采购支持监</w:t>
      </w:r>
      <w:r>
        <w:rPr>
          <w:rFonts w:ascii="Times New Roman" w:hAnsi="Times New Roman" w:eastAsia="宋体" w:cs="Times New Roman"/>
          <w:color w:val="auto"/>
        </w:rPr>
        <w:t>狱企业发展有关问题的通知》规定，监狱企业视同小微企业。</w:t>
      </w:r>
    </w:p>
    <w:p w14:paraId="48715C3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14:paraId="540DEC16">
      <w:pPr>
        <w:pStyle w:val="29"/>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3702008B">
      <w:pPr>
        <w:pStyle w:val="29"/>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7818F2F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p w14:paraId="144B8D4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w:t>
      </w:r>
      <w:r>
        <w:rPr>
          <w:rFonts w:ascii="Times New Roman" w:hAnsi="Times New Roman" w:eastAsia="宋体" w:cs="Times New Roman"/>
          <w:color w:val="auto"/>
        </w:rPr>
        <w:t>、获取竞争性磋商文件时间、方式</w:t>
      </w:r>
    </w:p>
    <w:p w14:paraId="3802F057">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（一）获取竞争性磋商文件的时间：2024年</w:t>
      </w:r>
      <w:r>
        <w:rPr>
          <w:rFonts w:hint="eastAsia" w:ascii="Times New Roman" w:hAnsi="Times New Roman" w:eastAsia="宋体" w:cs="Times New Roman"/>
          <w:color w:val="auto"/>
          <w:lang w:val="en-US" w:eastAsia="zh-CN"/>
        </w:rPr>
        <w:t>8</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20</w:t>
      </w:r>
      <w:r>
        <w:rPr>
          <w:rFonts w:ascii="Times New Roman" w:hAnsi="Times New Roman" w:eastAsia="宋体" w:cs="Times New Roman"/>
          <w:color w:val="auto"/>
        </w:rPr>
        <w:t>日至2024年</w:t>
      </w:r>
      <w:r>
        <w:rPr>
          <w:rFonts w:hint="eastAsia" w:ascii="Times New Roman" w:hAnsi="Times New Roman" w:eastAsia="宋体" w:cs="Times New Roman"/>
          <w:color w:val="auto"/>
          <w:lang w:val="en-US" w:eastAsia="zh-CN"/>
        </w:rPr>
        <w:t>8</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27</w:t>
      </w:r>
      <w:r>
        <w:rPr>
          <w:rFonts w:ascii="Times New Roman" w:hAnsi="Times New Roman" w:eastAsia="宋体" w:cs="Times New Roman"/>
          <w:color w:val="auto"/>
        </w:rPr>
        <w:t>日，每</w:t>
      </w:r>
      <w:r>
        <w:rPr>
          <w:rFonts w:ascii="Times New Roman" w:hAnsi="Times New Roman" w:eastAsia="宋体" w:cs="Times New Roman"/>
          <w:color w:val="auto"/>
        </w:rPr>
        <w:t>日9:00至17:00（北京时间，法定节假日除外）。</w:t>
      </w:r>
    </w:p>
    <w:p w14:paraId="0958BEE1">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（二）获取竞争性磋商文件的方式：</w:t>
      </w:r>
    </w:p>
    <w:p w14:paraId="734975EC">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获取竞争性磋商文件网址：使用天津数字认证有限公司发出的CA数字证书（原天津市电子认证中心发出尚在有效期内的CA数字证书仍可使用）登录天津市政府采购中心网（网址：</w:t>
      </w:r>
      <w:r>
        <w:rPr>
          <w:rFonts w:hint="eastAsia" w:ascii="Times New Roman" w:hAnsi="Times New Roman" w:eastAsia="宋体" w:cs="Times New Roman"/>
        </w:rPr>
        <w:t>http://tjgpc.zwfwb.tj.gov.cn</w:t>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下载竞争性磋商文件。</w:t>
      </w:r>
    </w:p>
    <w:p w14:paraId="145683B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2726D5C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112CDBB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0ABCCAA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47B9A14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4458AB1A">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p>
    <w:p w14:paraId="4642CA0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r>
        <w:rPr>
          <w:rFonts w:ascii="Times New Roman" w:hAnsi="Times New Roman" w:eastAsia="宋体" w:cs="Times New Roman"/>
          <w:color w:val="auto"/>
        </w:rPr>
        <w:t>。</w:t>
      </w:r>
    </w:p>
    <w:p w14:paraId="6B76E58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七</w:t>
      </w:r>
      <w:r>
        <w:rPr>
          <w:rFonts w:ascii="Times New Roman" w:hAnsi="Times New Roman" w:eastAsia="宋体" w:cs="Times New Roman"/>
          <w:color w:val="auto"/>
        </w:rPr>
        <w:t>、网上应答时间</w:t>
      </w:r>
    </w:p>
    <w:p w14:paraId="4F1ADF9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2024年</w:t>
      </w:r>
      <w:r>
        <w:rPr>
          <w:rFonts w:hint="eastAsia" w:ascii="Times New Roman" w:hAnsi="Times New Roman" w:eastAsia="宋体" w:cs="Times New Roman"/>
          <w:color w:val="auto"/>
          <w:lang w:val="en-US" w:eastAsia="zh-CN"/>
        </w:rPr>
        <w:t>8</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20</w:t>
      </w:r>
      <w:r>
        <w:rPr>
          <w:rFonts w:hint="eastAsia" w:ascii="Times New Roman" w:hAnsi="Times New Roman" w:eastAsia="宋体" w:cs="Times New Roman"/>
          <w:color w:val="auto"/>
        </w:rPr>
        <w:t>日9:00至2024年</w:t>
      </w:r>
      <w:r>
        <w:rPr>
          <w:rFonts w:hint="eastAsia" w:ascii="Times New Roman" w:hAnsi="Times New Roman" w:eastAsia="宋体" w:cs="Times New Roman"/>
          <w:color w:val="auto"/>
          <w:lang w:val="en-US" w:eastAsia="zh-CN"/>
        </w:rPr>
        <w:t>9</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日8:30</w:t>
      </w:r>
      <w:r>
        <w:rPr>
          <w:rFonts w:hint="eastAsia" w:ascii="Times New Roman" w:hAnsi="Times New Roman" w:eastAsia="宋体" w:cs="Times New Roman"/>
          <w:color w:val="auto"/>
        </w:rPr>
        <w:t>，使用天津数字认证有限公司发出的CA数字证书（原天津市电子认证中心发出尚在有效期内的CA数字证书仍可使用）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63FF43F4">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1DA1490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八、提交电子响应文件截止时间及方式</w:t>
      </w:r>
    </w:p>
    <w:p w14:paraId="1A44572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（一）提交电子响应文件截止时间：2024年</w:t>
      </w:r>
      <w:r>
        <w:rPr>
          <w:rFonts w:hint="eastAsia" w:ascii="Times New Roman" w:hAnsi="Times New Roman" w:eastAsia="宋体" w:cs="Times New Roman"/>
          <w:color w:val="auto"/>
          <w:lang w:val="en-US" w:eastAsia="zh-CN"/>
        </w:rPr>
        <w:t>9</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日8:30</w:t>
      </w:r>
      <w:r>
        <w:rPr>
          <w:rFonts w:hint="eastAsia" w:ascii="Times New Roman" w:hAnsi="Times New Roman" w:eastAsia="宋体" w:cs="Times New Roman"/>
          <w:color w:val="auto"/>
        </w:rPr>
        <w:t>。提交电子响应文件截止时间前提交网上应答并分别上传加盖电子签章的第一、第二阶段电子响应文件（以通过天津公共资源电子签章客户端正确读取签章信息为准）方为有效响应。</w:t>
      </w:r>
    </w:p>
    <w:p w14:paraId="25981E6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（二）提交电子响应文件方式：本项目采用网上电子投标方式，投标人须于上述规定的时间使用天津数字认证有限公司发出的CA数字证书（原天津市电子认证中心发出尚在有效期内的CA数字证书仍可使用）</w:t>
      </w:r>
      <w:r>
        <w:rPr>
          <w:rFonts w:ascii="Times New Roman" w:hAnsi="Times New Roman" w:eastAsia="宋体" w:cs="Times New Roman"/>
          <w:color w:val="auto"/>
        </w:rPr>
        <w:t>登录</w:t>
      </w:r>
      <w:r>
        <w:rPr>
          <w:rFonts w:hint="eastAsia" w:ascii="Times New Roman" w:hAnsi="Times New Roman" w:eastAsia="宋体" w:cs="Times New Roman"/>
          <w:color w:val="auto"/>
        </w:rPr>
        <w:t>天津市政府采购中心网（网址：http://tjgpc.zwfwb.tj.gov.cn）-”网上招投标”-“供应商登录”-“市级集采机构入口”提交网上应答和分别上传加盖电子签章的第一、第二阶段电子响应文件（以通过天津公共资源电子签章客户端正确读取签章信息为准）。</w:t>
      </w:r>
    </w:p>
    <w:p w14:paraId="0CFB115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九、解密时间、方式及磋商地点</w:t>
      </w:r>
    </w:p>
    <w:p w14:paraId="6AF25E5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（一）第一阶段解密时间：2024年</w:t>
      </w:r>
      <w:r>
        <w:rPr>
          <w:rFonts w:hint="eastAsia" w:ascii="Times New Roman" w:hAnsi="Times New Roman" w:eastAsia="宋体" w:cs="Times New Roman"/>
          <w:color w:val="auto"/>
          <w:lang w:val="en-US" w:eastAsia="zh-CN"/>
        </w:rPr>
        <w:t>9</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日</w:t>
      </w:r>
      <w:r>
        <w:rPr>
          <w:rFonts w:hint="eastAsia" w:ascii="Times New Roman" w:hAnsi="Times New Roman" w:eastAsia="宋体" w:cs="Times New Roman"/>
          <w:color w:val="auto"/>
        </w:rPr>
        <w:t>8:30至9:30完成第一阶段解密的方为有效响应。</w:t>
      </w:r>
    </w:p>
    <w:p w14:paraId="07A6128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（二）第二阶段解密时间：通过第一阶段磋商的供应商在磋商小组要求的时间内（一般是磋商当日）完成第二阶段解密，否则视为放弃磋商。</w:t>
      </w:r>
    </w:p>
    <w:p w14:paraId="485A85D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（三）解密方式：供应商</w:t>
      </w:r>
      <w:r>
        <w:rPr>
          <w:rFonts w:ascii="Times New Roman" w:hAnsi="Times New Roman" w:eastAsia="宋体" w:cs="Times New Roman"/>
          <w:color w:val="auto"/>
        </w:rPr>
        <w:t>须于</w:t>
      </w:r>
      <w:r>
        <w:rPr>
          <w:rFonts w:hint="eastAsia" w:ascii="Times New Roman" w:hAnsi="Times New Roman" w:eastAsia="宋体" w:cs="Times New Roman"/>
          <w:color w:val="auto"/>
        </w:rPr>
        <w:t>上述规定时间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完成解密。</w:t>
      </w:r>
    </w:p>
    <w:p w14:paraId="55F5A9B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（四）磋商地点：第一阶段解密后，磋商代表人须于天津市河东区红星路79号二楼天津市政府采购中心评审现场等候磋商。</w:t>
      </w:r>
    </w:p>
    <w:p w14:paraId="5C72CB05">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十、采购代理机构名称、地址、联系人及联系方式</w:t>
      </w:r>
    </w:p>
    <w:p w14:paraId="22413E36">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（一）采购代理机构名称：天津市政府采购中心</w:t>
      </w:r>
    </w:p>
    <w:p w14:paraId="7D797C3D">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（二）采购代理机构地址：天津市河东区红星路79号二楼（邮编：300161）</w:t>
      </w:r>
    </w:p>
    <w:p w14:paraId="623453A6">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（三）联系人：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14:paraId="04A5564F">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（四）网址：http://tjgpc.zwfwb.tj.gov.cn</w:t>
      </w:r>
    </w:p>
    <w:p w14:paraId="110E90BC">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（五）对外办公时间：法定工作日9:00～12:00，14:00～17:00</w:t>
      </w:r>
    </w:p>
    <w:p w14:paraId="479B054D">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（六）咨询服务电话：</w:t>
      </w:r>
    </w:p>
    <w:p w14:paraId="1E6A3DC5">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1384BB0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419AB130">
      <w:pPr>
        <w:pStyle w:val="29"/>
        <w:spacing w:line="360" w:lineRule="auto"/>
        <w:ind w:firstLine="480" w:firstLineChars="20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465F0E3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71DD9D90">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217B9C66">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天津市和平区中医医院 </w:t>
      </w:r>
      <w:r>
        <w:rPr>
          <w:rFonts w:ascii="Times New Roman" w:hAnsi="Times New Roman" w:eastAsia="宋体" w:cs="Times New Roman"/>
          <w:color w:val="auto"/>
        </w:rPr>
        <w:t xml:space="preserve"> </w:t>
      </w:r>
    </w:p>
    <w:p w14:paraId="3B733A5B">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 xml:space="preserve">天津市和平区山东路1号 </w:t>
      </w:r>
      <w:r>
        <w:rPr>
          <w:rFonts w:ascii="Times New Roman" w:hAnsi="Times New Roman" w:eastAsia="宋体" w:cs="Times New Roman"/>
          <w:color w:val="auto"/>
        </w:rPr>
        <w:t xml:space="preserve"> </w:t>
      </w:r>
    </w:p>
    <w:p w14:paraId="7DF4A185">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 xml:space="preserve">孟令辉 </w:t>
      </w:r>
      <w:r>
        <w:rPr>
          <w:rFonts w:ascii="Times New Roman" w:hAnsi="Times New Roman" w:eastAsia="宋体" w:cs="Times New Roman"/>
          <w:color w:val="auto"/>
        </w:rPr>
        <w:t xml:space="preserve"> </w:t>
      </w:r>
    </w:p>
    <w:p w14:paraId="3398831C">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23317955</w:t>
      </w:r>
      <w:r>
        <w:rPr>
          <w:rFonts w:ascii="Times New Roman" w:hAnsi="Times New Roman" w:eastAsia="宋体" w:cs="Times New Roman"/>
          <w:color w:val="auto"/>
        </w:rPr>
        <w:t xml:space="preserve"> </w:t>
      </w:r>
    </w:p>
    <w:p w14:paraId="31E2FDA2">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44A455E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220E4B4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4D5C52C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w:t>
      </w:r>
      <w:r>
        <w:rPr>
          <w:rFonts w:hint="eastAsia" w:ascii="Times New Roman" w:hAnsi="Times New Roman" w:eastAsia="宋体" w:cs="Times New Roman"/>
          <w:color w:val="auto"/>
        </w:rPr>
        <w:t>天津市和平区中医医院</w:t>
      </w:r>
    </w:p>
    <w:p w14:paraId="1375216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w:t>
      </w:r>
      <w:r>
        <w:rPr>
          <w:rFonts w:hint="eastAsia" w:ascii="Times New Roman" w:hAnsi="Times New Roman" w:eastAsia="宋体" w:cs="Times New Roman"/>
          <w:color w:val="auto"/>
        </w:rPr>
        <w:t>天津市和平区山东路1号</w:t>
      </w:r>
    </w:p>
    <w:p w14:paraId="51E8E3E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w:t>
      </w:r>
      <w:r>
        <w:rPr>
          <w:rFonts w:hint="eastAsia" w:ascii="Times New Roman" w:hAnsi="Times New Roman" w:eastAsia="宋体" w:cs="Times New Roman"/>
          <w:color w:val="auto"/>
        </w:rPr>
        <w:t>孟令辉</w:t>
      </w:r>
    </w:p>
    <w:p w14:paraId="0F8BFC5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23317955</w:t>
      </w:r>
    </w:p>
    <w:p w14:paraId="319411D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1C01F2B1">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0BD64FE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磋商</w:t>
      </w:r>
      <w:r>
        <w:rPr>
          <w:rFonts w:ascii="Times New Roman" w:hAnsi="Times New Roman" w:eastAsia="宋体" w:cs="Times New Roman"/>
          <w:color w:val="auto"/>
        </w:rPr>
        <w:t>公告的公告期限为</w:t>
      </w:r>
      <w:r>
        <w:rPr>
          <w:rFonts w:hint="eastAsia" w:ascii="Times New Roman" w:hAnsi="Times New Roman" w:eastAsia="宋体" w:cs="Times New Roman"/>
          <w:color w:val="auto"/>
        </w:rPr>
        <w:t>3</w:t>
      </w:r>
      <w:r>
        <w:rPr>
          <w:rFonts w:ascii="Times New Roman" w:hAnsi="Times New Roman" w:eastAsia="宋体" w:cs="Times New Roman"/>
          <w:color w:val="auto"/>
        </w:rPr>
        <w:t>个工作日。</w:t>
      </w:r>
    </w:p>
    <w:p w14:paraId="7B02A1E4">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59E97F25">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本项目按以下比例向成交供应商收取招标代理服务费</w:t>
      </w:r>
      <w:r>
        <w:rPr>
          <w:rFonts w:hint="eastAsia" w:ascii="Times New Roman" w:hAnsi="Times New Roman" w:eastAsia="宋体" w:cs="Times New Roman"/>
          <w:color w:val="auto"/>
        </w:rPr>
        <w:t>：</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3657"/>
      </w:tblGrid>
      <w:tr w14:paraId="43653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tblHeader/>
          <w:jc w:val="center"/>
        </w:trPr>
        <w:tc>
          <w:tcPr>
            <w:tcW w:w="3656" w:type="dxa"/>
            <w:vAlign w:val="center"/>
          </w:tcPr>
          <w:p w14:paraId="6C932378">
            <w:pPr>
              <w:tabs>
                <w:tab w:val="left" w:pos="750"/>
                <w:tab w:val="left" w:pos="840"/>
              </w:tabs>
              <w:adjustRightInd w:val="0"/>
              <w:snapToGrid w:val="0"/>
              <w:jc w:val="center"/>
              <w:rPr>
                <w:color w:val="auto"/>
                <w:sz w:val="24"/>
              </w:rPr>
            </w:pPr>
            <w:r>
              <w:rPr>
                <w:color w:val="auto"/>
                <w:sz w:val="24"/>
              </w:rPr>
              <w:t>成交金额</w:t>
            </w:r>
            <w:r>
              <w:rPr>
                <w:rFonts w:hint="eastAsia"/>
                <w:color w:val="auto"/>
                <w:sz w:val="24"/>
              </w:rPr>
              <w:t>（万元）</w:t>
            </w:r>
          </w:p>
        </w:tc>
        <w:tc>
          <w:tcPr>
            <w:tcW w:w="3657" w:type="dxa"/>
            <w:vAlign w:val="center"/>
          </w:tcPr>
          <w:p w14:paraId="632B9EF6">
            <w:pPr>
              <w:tabs>
                <w:tab w:val="left" w:pos="750"/>
                <w:tab w:val="left" w:pos="840"/>
              </w:tabs>
              <w:adjustRightInd w:val="0"/>
              <w:snapToGrid w:val="0"/>
              <w:jc w:val="center"/>
              <w:rPr>
                <w:color w:val="auto"/>
                <w:sz w:val="24"/>
              </w:rPr>
            </w:pPr>
            <w:r>
              <w:rPr>
                <w:color w:val="auto"/>
                <w:sz w:val="24"/>
              </w:rPr>
              <w:t>费率</w:t>
            </w:r>
          </w:p>
        </w:tc>
      </w:tr>
      <w:tr w14:paraId="36BD3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333C6FB1">
            <w:pPr>
              <w:tabs>
                <w:tab w:val="left" w:pos="750"/>
                <w:tab w:val="left" w:pos="840"/>
              </w:tabs>
              <w:adjustRightInd w:val="0"/>
              <w:snapToGrid w:val="0"/>
              <w:jc w:val="center"/>
              <w:rPr>
                <w:color w:val="auto"/>
                <w:sz w:val="24"/>
              </w:rPr>
            </w:pPr>
            <w:r>
              <w:rPr>
                <w:color w:val="auto"/>
                <w:sz w:val="24"/>
              </w:rPr>
              <w:t>100以下</w:t>
            </w:r>
          </w:p>
        </w:tc>
        <w:tc>
          <w:tcPr>
            <w:tcW w:w="3657" w:type="dxa"/>
            <w:vAlign w:val="center"/>
          </w:tcPr>
          <w:p w14:paraId="2D46C3F9">
            <w:pPr>
              <w:tabs>
                <w:tab w:val="left" w:pos="750"/>
                <w:tab w:val="left" w:pos="840"/>
              </w:tabs>
              <w:adjustRightInd w:val="0"/>
              <w:snapToGrid w:val="0"/>
              <w:jc w:val="center"/>
              <w:rPr>
                <w:color w:val="auto"/>
                <w:sz w:val="24"/>
              </w:rPr>
            </w:pPr>
            <w:r>
              <w:rPr>
                <w:color w:val="auto"/>
                <w:sz w:val="24"/>
              </w:rPr>
              <w:t>1%</w:t>
            </w:r>
          </w:p>
        </w:tc>
      </w:tr>
      <w:tr w14:paraId="47981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358E1075">
            <w:pPr>
              <w:tabs>
                <w:tab w:val="left" w:pos="750"/>
                <w:tab w:val="left" w:pos="840"/>
              </w:tabs>
              <w:adjustRightInd w:val="0"/>
              <w:snapToGrid w:val="0"/>
              <w:jc w:val="center"/>
              <w:rPr>
                <w:color w:val="auto"/>
                <w:sz w:val="24"/>
              </w:rPr>
            </w:pPr>
            <w:r>
              <w:rPr>
                <w:color w:val="auto"/>
                <w:sz w:val="24"/>
              </w:rPr>
              <w:t>100-500</w:t>
            </w:r>
          </w:p>
        </w:tc>
        <w:tc>
          <w:tcPr>
            <w:tcW w:w="3657" w:type="dxa"/>
            <w:vAlign w:val="center"/>
          </w:tcPr>
          <w:p w14:paraId="085530CC">
            <w:pPr>
              <w:tabs>
                <w:tab w:val="left" w:pos="750"/>
                <w:tab w:val="left" w:pos="840"/>
              </w:tabs>
              <w:adjustRightInd w:val="0"/>
              <w:snapToGrid w:val="0"/>
              <w:jc w:val="center"/>
              <w:rPr>
                <w:color w:val="auto"/>
                <w:sz w:val="24"/>
              </w:rPr>
            </w:pPr>
            <w:r>
              <w:rPr>
                <w:rFonts w:hint="eastAsia"/>
                <w:color w:val="auto"/>
                <w:sz w:val="24"/>
              </w:rPr>
              <w:t>0.8</w:t>
            </w:r>
            <w:r>
              <w:rPr>
                <w:color w:val="auto"/>
                <w:sz w:val="24"/>
              </w:rPr>
              <w:t>%</w:t>
            </w:r>
          </w:p>
        </w:tc>
      </w:tr>
      <w:tr w14:paraId="35943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30EF9A09">
            <w:pPr>
              <w:tabs>
                <w:tab w:val="left" w:pos="750"/>
                <w:tab w:val="left" w:pos="840"/>
              </w:tabs>
              <w:adjustRightInd w:val="0"/>
              <w:snapToGrid w:val="0"/>
              <w:jc w:val="center"/>
              <w:rPr>
                <w:color w:val="auto"/>
                <w:sz w:val="24"/>
              </w:rPr>
            </w:pPr>
            <w:r>
              <w:rPr>
                <w:color w:val="auto"/>
                <w:sz w:val="24"/>
              </w:rPr>
              <w:t>500-1000</w:t>
            </w:r>
          </w:p>
        </w:tc>
        <w:tc>
          <w:tcPr>
            <w:tcW w:w="3657" w:type="dxa"/>
            <w:vAlign w:val="center"/>
          </w:tcPr>
          <w:p w14:paraId="699E95D7">
            <w:pPr>
              <w:tabs>
                <w:tab w:val="left" w:pos="750"/>
                <w:tab w:val="left" w:pos="840"/>
              </w:tabs>
              <w:adjustRightInd w:val="0"/>
              <w:snapToGrid w:val="0"/>
              <w:jc w:val="center"/>
              <w:rPr>
                <w:color w:val="auto"/>
                <w:sz w:val="24"/>
              </w:rPr>
            </w:pPr>
            <w:r>
              <w:rPr>
                <w:color w:val="auto"/>
                <w:sz w:val="24"/>
              </w:rPr>
              <w:t>0.</w:t>
            </w:r>
            <w:r>
              <w:rPr>
                <w:rFonts w:hint="eastAsia"/>
                <w:color w:val="auto"/>
                <w:sz w:val="24"/>
              </w:rPr>
              <w:t>45</w:t>
            </w:r>
            <w:r>
              <w:rPr>
                <w:color w:val="auto"/>
                <w:sz w:val="24"/>
              </w:rPr>
              <w:t>%</w:t>
            </w:r>
          </w:p>
        </w:tc>
      </w:tr>
      <w:tr w14:paraId="7451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3DB60E8F">
            <w:pPr>
              <w:tabs>
                <w:tab w:val="left" w:pos="750"/>
                <w:tab w:val="left" w:pos="840"/>
              </w:tabs>
              <w:adjustRightInd w:val="0"/>
              <w:snapToGrid w:val="0"/>
              <w:jc w:val="center"/>
              <w:rPr>
                <w:color w:val="auto"/>
                <w:sz w:val="24"/>
              </w:rPr>
            </w:pPr>
            <w:r>
              <w:rPr>
                <w:color w:val="auto"/>
                <w:sz w:val="24"/>
              </w:rPr>
              <w:t>1000</w:t>
            </w:r>
            <w:r>
              <w:rPr>
                <w:rFonts w:hint="eastAsia"/>
                <w:color w:val="auto"/>
                <w:sz w:val="24"/>
              </w:rPr>
              <w:t>-5000</w:t>
            </w:r>
          </w:p>
        </w:tc>
        <w:tc>
          <w:tcPr>
            <w:tcW w:w="3657" w:type="dxa"/>
            <w:vAlign w:val="center"/>
          </w:tcPr>
          <w:p w14:paraId="6A2DF1B5">
            <w:pPr>
              <w:tabs>
                <w:tab w:val="left" w:pos="750"/>
                <w:tab w:val="left" w:pos="840"/>
              </w:tabs>
              <w:adjustRightInd w:val="0"/>
              <w:snapToGrid w:val="0"/>
              <w:jc w:val="center"/>
              <w:rPr>
                <w:color w:val="auto"/>
                <w:sz w:val="24"/>
              </w:rPr>
            </w:pPr>
            <w:r>
              <w:rPr>
                <w:rFonts w:hint="eastAsia"/>
                <w:color w:val="auto"/>
                <w:sz w:val="24"/>
              </w:rPr>
              <w:t>0.25%</w:t>
            </w:r>
          </w:p>
        </w:tc>
      </w:tr>
      <w:tr w14:paraId="1DBCE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2AFCA806">
            <w:pPr>
              <w:tabs>
                <w:tab w:val="left" w:pos="750"/>
                <w:tab w:val="left" w:pos="840"/>
              </w:tabs>
              <w:adjustRightInd w:val="0"/>
              <w:snapToGrid w:val="0"/>
              <w:jc w:val="center"/>
              <w:rPr>
                <w:color w:val="auto"/>
                <w:sz w:val="24"/>
              </w:rPr>
            </w:pPr>
            <w:r>
              <w:rPr>
                <w:rFonts w:hint="eastAsia"/>
                <w:color w:val="auto"/>
                <w:sz w:val="24"/>
              </w:rPr>
              <w:t>5000-10000</w:t>
            </w:r>
          </w:p>
        </w:tc>
        <w:tc>
          <w:tcPr>
            <w:tcW w:w="3657" w:type="dxa"/>
            <w:vAlign w:val="center"/>
          </w:tcPr>
          <w:p w14:paraId="0D08F756">
            <w:pPr>
              <w:tabs>
                <w:tab w:val="left" w:pos="750"/>
                <w:tab w:val="left" w:pos="840"/>
              </w:tabs>
              <w:adjustRightInd w:val="0"/>
              <w:snapToGrid w:val="0"/>
              <w:jc w:val="center"/>
              <w:rPr>
                <w:color w:val="auto"/>
                <w:sz w:val="24"/>
              </w:rPr>
            </w:pPr>
            <w:r>
              <w:rPr>
                <w:rFonts w:hint="eastAsia"/>
                <w:color w:val="auto"/>
                <w:sz w:val="24"/>
              </w:rPr>
              <w:t>0.1%</w:t>
            </w:r>
          </w:p>
        </w:tc>
      </w:tr>
      <w:tr w14:paraId="02BD1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5B093345">
            <w:pPr>
              <w:tabs>
                <w:tab w:val="left" w:pos="750"/>
                <w:tab w:val="left" w:pos="840"/>
              </w:tabs>
              <w:adjustRightInd w:val="0"/>
              <w:snapToGrid w:val="0"/>
              <w:jc w:val="center"/>
              <w:rPr>
                <w:color w:val="auto"/>
                <w:sz w:val="24"/>
              </w:rPr>
            </w:pPr>
            <w:r>
              <w:rPr>
                <w:rFonts w:hint="eastAsia"/>
                <w:color w:val="auto"/>
                <w:sz w:val="24"/>
              </w:rPr>
              <w:t>10000-100000</w:t>
            </w:r>
          </w:p>
        </w:tc>
        <w:tc>
          <w:tcPr>
            <w:tcW w:w="3657" w:type="dxa"/>
            <w:vAlign w:val="center"/>
          </w:tcPr>
          <w:p w14:paraId="2550965E">
            <w:pPr>
              <w:tabs>
                <w:tab w:val="left" w:pos="750"/>
                <w:tab w:val="left" w:pos="840"/>
              </w:tabs>
              <w:adjustRightInd w:val="0"/>
              <w:snapToGrid w:val="0"/>
              <w:jc w:val="center"/>
              <w:rPr>
                <w:color w:val="auto"/>
                <w:sz w:val="24"/>
              </w:rPr>
            </w:pPr>
            <w:r>
              <w:rPr>
                <w:rFonts w:hint="eastAsia"/>
                <w:color w:val="auto"/>
                <w:sz w:val="24"/>
              </w:rPr>
              <w:t>0.05%</w:t>
            </w:r>
          </w:p>
        </w:tc>
      </w:tr>
    </w:tbl>
    <w:p w14:paraId="73EA3E8D">
      <w:pPr>
        <w:tabs>
          <w:tab w:val="left" w:pos="700"/>
        </w:tabs>
        <w:autoSpaceDE w:val="0"/>
        <w:autoSpaceDN w:val="0"/>
        <w:adjustRightInd w:val="0"/>
        <w:spacing w:line="360" w:lineRule="auto"/>
        <w:ind w:firstLine="480" w:firstLineChars="200"/>
        <w:rPr>
          <w:color w:val="auto"/>
          <w:sz w:val="24"/>
          <w:lang w:val="zh-CN"/>
        </w:rPr>
      </w:pPr>
      <w:r>
        <w:rPr>
          <w:color w:val="auto"/>
          <w:sz w:val="24"/>
          <w:lang w:val="zh-CN"/>
        </w:rPr>
        <w:t>服务费按差额定率累进法计算</w:t>
      </w:r>
      <w:r>
        <w:rPr>
          <w:rFonts w:hint="eastAsia"/>
          <w:color w:val="auto"/>
          <w:sz w:val="24"/>
          <w:lang w:val="zh-CN"/>
        </w:rPr>
        <w:t>，向下取整，精确到元。</w:t>
      </w:r>
      <w:r>
        <w:rPr>
          <w:color w:val="auto"/>
          <w:sz w:val="24"/>
          <w:lang w:val="zh-CN"/>
        </w:rPr>
        <w:t>例如</w:t>
      </w:r>
      <w:r>
        <w:rPr>
          <w:color w:val="auto"/>
          <w:sz w:val="24"/>
        </w:rPr>
        <w:t>成交</w:t>
      </w:r>
      <w:r>
        <w:rPr>
          <w:color w:val="auto"/>
          <w:sz w:val="24"/>
          <w:lang w:val="zh-CN"/>
        </w:rPr>
        <w:t>金额为680</w:t>
      </w:r>
      <w:r>
        <w:rPr>
          <w:rFonts w:hint="eastAsia"/>
          <w:color w:val="auto"/>
          <w:sz w:val="24"/>
          <w:lang w:val="zh-CN"/>
        </w:rPr>
        <w:t>5000</w:t>
      </w:r>
      <w:r>
        <w:rPr>
          <w:color w:val="auto"/>
          <w:sz w:val="24"/>
          <w:lang w:val="zh-CN"/>
        </w:rPr>
        <w:t>元，服务费</w:t>
      </w:r>
      <w:r>
        <w:rPr>
          <w:rFonts w:hint="eastAsia"/>
          <w:color w:val="auto"/>
          <w:sz w:val="24"/>
          <w:lang w:val="zh-CN"/>
        </w:rPr>
        <w:t>=</w:t>
      </w:r>
      <w:r>
        <w:rPr>
          <w:color w:val="auto"/>
          <w:sz w:val="24"/>
          <w:lang w:val="zh-CN"/>
        </w:rPr>
        <w:t>100</w:t>
      </w:r>
      <w:r>
        <w:rPr>
          <w:rFonts w:hint="eastAsia"/>
          <w:color w:val="auto"/>
          <w:sz w:val="24"/>
          <w:lang w:val="zh-CN"/>
        </w:rPr>
        <w:t>0000</w:t>
      </w:r>
      <w:r>
        <w:rPr>
          <w:color w:val="auto"/>
          <w:sz w:val="24"/>
          <w:lang w:val="zh-CN"/>
        </w:rPr>
        <w:t>×1%+</w:t>
      </w:r>
      <w:r>
        <w:rPr>
          <w:rFonts w:hint="eastAsia"/>
          <w:color w:val="auto"/>
          <w:sz w:val="24"/>
          <w:lang w:val="zh-CN"/>
        </w:rPr>
        <w:t>（</w:t>
      </w:r>
      <w:r>
        <w:rPr>
          <w:color w:val="auto"/>
          <w:sz w:val="24"/>
          <w:lang w:val="zh-CN"/>
        </w:rPr>
        <w:t>500</w:t>
      </w:r>
      <w:r>
        <w:rPr>
          <w:rFonts w:hint="eastAsia"/>
          <w:color w:val="auto"/>
          <w:sz w:val="24"/>
          <w:lang w:val="zh-CN"/>
        </w:rPr>
        <w:t>0000</w:t>
      </w:r>
      <w:r>
        <w:rPr>
          <w:color w:val="auto"/>
          <w:sz w:val="24"/>
          <w:lang w:val="zh-CN"/>
        </w:rPr>
        <w:t>-100</w:t>
      </w:r>
      <w:r>
        <w:rPr>
          <w:rFonts w:hint="eastAsia"/>
          <w:color w:val="auto"/>
          <w:sz w:val="24"/>
          <w:lang w:val="zh-CN"/>
        </w:rPr>
        <w:t>0000）</w:t>
      </w:r>
      <w:r>
        <w:rPr>
          <w:color w:val="auto"/>
          <w:sz w:val="24"/>
          <w:lang w:val="zh-CN"/>
        </w:rPr>
        <w:t>×</w:t>
      </w:r>
      <w:r>
        <w:rPr>
          <w:rFonts w:hint="eastAsia"/>
          <w:color w:val="auto"/>
          <w:sz w:val="24"/>
          <w:lang w:val="zh-CN"/>
        </w:rPr>
        <w:t>0.8</w:t>
      </w:r>
      <w:r>
        <w:rPr>
          <w:color w:val="auto"/>
          <w:sz w:val="24"/>
          <w:lang w:val="zh-CN"/>
        </w:rPr>
        <w:t>%+</w:t>
      </w:r>
      <w:r>
        <w:rPr>
          <w:rFonts w:hint="eastAsia"/>
          <w:color w:val="auto"/>
          <w:sz w:val="24"/>
          <w:lang w:val="zh-CN"/>
        </w:rPr>
        <w:t>（</w:t>
      </w:r>
      <w:r>
        <w:rPr>
          <w:color w:val="auto"/>
          <w:sz w:val="24"/>
          <w:lang w:val="zh-CN"/>
        </w:rPr>
        <w:t>680</w:t>
      </w:r>
      <w:r>
        <w:rPr>
          <w:rFonts w:hint="eastAsia"/>
          <w:color w:val="auto"/>
          <w:sz w:val="24"/>
          <w:lang w:val="zh-CN"/>
        </w:rPr>
        <w:t>5000</w:t>
      </w:r>
      <w:r>
        <w:rPr>
          <w:color w:val="auto"/>
          <w:sz w:val="24"/>
          <w:lang w:val="zh-CN"/>
        </w:rPr>
        <w:t>-500</w:t>
      </w:r>
      <w:r>
        <w:rPr>
          <w:rFonts w:hint="eastAsia"/>
          <w:color w:val="auto"/>
          <w:sz w:val="24"/>
          <w:lang w:val="zh-CN"/>
        </w:rPr>
        <w:t>0000）</w:t>
      </w:r>
      <w:r>
        <w:rPr>
          <w:color w:val="auto"/>
          <w:sz w:val="24"/>
          <w:lang w:val="zh-CN"/>
        </w:rPr>
        <w:t>×0.</w:t>
      </w:r>
      <w:r>
        <w:rPr>
          <w:rFonts w:hint="eastAsia"/>
          <w:color w:val="auto"/>
          <w:sz w:val="24"/>
          <w:lang w:val="zh-CN"/>
        </w:rPr>
        <w:t>45</w:t>
      </w:r>
      <w:r>
        <w:rPr>
          <w:color w:val="auto"/>
          <w:sz w:val="24"/>
          <w:lang w:val="zh-CN"/>
        </w:rPr>
        <w:t>%=</w:t>
      </w:r>
      <w:r>
        <w:rPr>
          <w:rFonts w:hint="eastAsia"/>
          <w:color w:val="auto"/>
          <w:sz w:val="24"/>
          <w:lang w:val="zh-CN"/>
        </w:rPr>
        <w:t>50122.5</w:t>
      </w:r>
      <w:r>
        <w:rPr>
          <w:color w:val="auto"/>
          <w:sz w:val="24"/>
          <w:lang w:val="zh-CN"/>
        </w:rPr>
        <w:t>元，服务费</w:t>
      </w:r>
      <w:r>
        <w:rPr>
          <w:rFonts w:hint="eastAsia"/>
          <w:color w:val="auto"/>
          <w:sz w:val="24"/>
          <w:lang w:val="zh-CN"/>
        </w:rPr>
        <w:t>缴纳50122元。</w:t>
      </w:r>
      <w:r>
        <w:rPr>
          <w:color w:val="auto"/>
          <w:sz w:val="24"/>
          <w:lang w:val="zh-CN"/>
        </w:rPr>
        <w:t>其中成交金额以《成交通知书》为准。</w:t>
      </w:r>
    </w:p>
    <w:p w14:paraId="732E642D">
      <w:pPr>
        <w:tabs>
          <w:tab w:val="left" w:pos="700"/>
        </w:tabs>
        <w:autoSpaceDE w:val="0"/>
        <w:autoSpaceDN w:val="0"/>
        <w:adjustRightInd w:val="0"/>
        <w:spacing w:line="360" w:lineRule="auto"/>
        <w:ind w:firstLine="480" w:firstLineChars="200"/>
        <w:rPr>
          <w:color w:val="auto"/>
          <w:sz w:val="24"/>
          <w:szCs w:val="24"/>
          <w:lang w:val="zh-CN"/>
        </w:rPr>
      </w:pPr>
      <w:r>
        <w:rPr>
          <w:rFonts w:hint="eastAsia"/>
          <w:color w:val="auto"/>
          <w:sz w:val="24"/>
          <w:szCs w:val="24"/>
        </w:rPr>
        <w:t>成交供应商应于成交公告发布之日起5个工作日内缴纳</w:t>
      </w:r>
      <w:r>
        <w:rPr>
          <w:rFonts w:hint="eastAsia"/>
          <w:color w:val="auto"/>
          <w:sz w:val="24"/>
          <w:szCs w:val="24"/>
          <w:lang w:val="zh-CN"/>
        </w:rPr>
        <w:t>招标代理服务费，缴费单位名称须与投标单位名称一致，缴费时请注明项目编号及成交包号。</w:t>
      </w:r>
    </w:p>
    <w:p w14:paraId="509D763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名        称：天津市公共资源交易中心</w:t>
      </w:r>
    </w:p>
    <w:p w14:paraId="66E7835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开户行及账号：中国建设银行股份有限公司天津明华支行 </w:t>
      </w:r>
    </w:p>
    <w:p w14:paraId="31BC4F2D">
      <w:pPr>
        <w:pStyle w:val="29"/>
        <w:spacing w:line="360" w:lineRule="auto"/>
        <w:ind w:firstLine="2152" w:firstLineChars="897"/>
        <w:rPr>
          <w:rFonts w:ascii="Times New Roman" w:hAnsi="Times New Roman" w:eastAsia="宋体" w:cs="Times New Roman"/>
          <w:color w:val="auto"/>
        </w:rPr>
      </w:pPr>
      <w:r>
        <w:rPr>
          <w:rFonts w:ascii="Times New Roman" w:hAnsi="Times New Roman" w:eastAsia="宋体" w:cs="Times New Roman"/>
          <w:color w:val="auto"/>
        </w:rPr>
        <w:t>1205 0162 4900 0000 0675</w:t>
      </w:r>
    </w:p>
    <w:p w14:paraId="3B727E5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银行联行号：105110039436</w:t>
      </w:r>
    </w:p>
    <w:p w14:paraId="69530D7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纳税人识别号：1212 0000 MB1E 44809C</w:t>
      </w:r>
    </w:p>
    <w:p w14:paraId="59C6B83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地址：天津市河东区红星路79号</w:t>
      </w:r>
    </w:p>
    <w:p w14:paraId="33791D5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缴费及申请开票系统：</w:t>
      </w:r>
      <w:r>
        <w:rPr>
          <w:rFonts w:ascii="Times New Roman" w:hAnsi="Times New Roman" w:eastAsia="宋体" w:cs="Times New Roman"/>
          <w:color w:val="auto"/>
        </w:rPr>
        <w:t>http://pay.tjggzy.cn/</w:t>
      </w:r>
    </w:p>
    <w:p w14:paraId="1BE3A36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缴费及开票咨询电话：022-24532012</w:t>
      </w:r>
    </w:p>
    <w:p w14:paraId="486D677B">
      <w:pPr>
        <w:pStyle w:val="29"/>
        <w:spacing w:line="360" w:lineRule="auto"/>
        <w:ind w:firstLine="480" w:firstLineChars="200"/>
        <w:jc w:val="both"/>
        <w:rPr>
          <w:color w:val="auto"/>
          <w:lang w:val="zh-CN"/>
        </w:rPr>
      </w:pPr>
      <w:r>
        <w:rPr>
          <w:rFonts w:hint="eastAsia"/>
          <w:color w:val="auto"/>
          <w:lang w:val="zh-CN"/>
        </w:rPr>
        <w:t>十五、《</w:t>
      </w:r>
      <w:r>
        <w:rPr>
          <w:rFonts w:cs="Times New Roman" w:asciiTheme="minorEastAsia" w:hAnsiTheme="minorEastAsia" w:eastAsiaTheme="minorEastAsia"/>
          <w:bCs/>
        </w:rPr>
        <w:t>“政采贷”业务提示函</w:t>
      </w:r>
      <w:r>
        <w:rPr>
          <w:rFonts w:hint="eastAsia"/>
          <w:color w:val="auto"/>
          <w:lang w:val="zh-CN"/>
        </w:rPr>
        <w:t>》</w:t>
      </w:r>
      <w:r>
        <w:rPr>
          <w:rFonts w:hint="eastAsia" w:asciiTheme="minorEastAsia" w:hAnsiTheme="minorEastAsia" w:eastAsiaTheme="minorEastAsia"/>
          <w:bCs/>
        </w:rPr>
        <w:t>、《</w:t>
      </w:r>
      <w:r>
        <w:rPr>
          <w:rFonts w:cs="Times New Roman" w:asciiTheme="minorEastAsia" w:hAnsiTheme="minorEastAsia" w:eastAsiaTheme="minorEastAsia"/>
          <w:bCs/>
        </w:rPr>
        <w:t>政府采购支持中小企业政策提示函</w:t>
      </w:r>
      <w:r>
        <w:rPr>
          <w:rFonts w:hint="eastAsia" w:asciiTheme="minorEastAsia" w:hAnsiTheme="minorEastAsia" w:eastAsiaTheme="minorEastAsia"/>
          <w:bCs/>
        </w:rPr>
        <w:t>》和《诚信参与政府采购活动提示函》</w:t>
      </w:r>
    </w:p>
    <w:p w14:paraId="5272E9B2">
      <w:pPr>
        <w:pStyle w:val="29"/>
        <w:spacing w:line="360" w:lineRule="auto"/>
        <w:ind w:firstLine="480" w:firstLineChars="200"/>
        <w:jc w:val="both"/>
        <w:rPr>
          <w:rFonts w:ascii="Times New Roman" w:hAnsi="Times New Roman" w:eastAsia="宋体" w:cs="Times New Roman"/>
          <w:color w:val="FF0000"/>
        </w:rPr>
      </w:pPr>
    </w:p>
    <w:p w14:paraId="6BC308BB">
      <w:pPr>
        <w:pStyle w:val="29"/>
        <w:spacing w:line="360" w:lineRule="auto"/>
        <w:ind w:firstLine="480" w:firstLineChars="200"/>
        <w:jc w:val="both"/>
        <w:rPr>
          <w:rFonts w:ascii="Times New Roman" w:hAnsi="Times New Roman" w:eastAsia="宋体" w:cs="Times New Roman"/>
          <w:color w:val="auto"/>
          <w:kern w:val="2"/>
        </w:rPr>
      </w:pPr>
    </w:p>
    <w:p w14:paraId="4169466C">
      <w:pPr>
        <w:pStyle w:val="29"/>
        <w:spacing w:line="360" w:lineRule="auto"/>
        <w:ind w:firstLine="6480" w:firstLineChars="2700"/>
        <w:jc w:val="both"/>
        <w:rPr>
          <w:rFonts w:ascii="Times New Roman" w:hAnsi="Times New Roman" w:eastAsia="宋体" w:cs="Times New Roman"/>
          <w:color w:val="auto"/>
          <w:kern w:val="2"/>
        </w:rPr>
      </w:pPr>
      <w:r>
        <w:rPr>
          <w:rFonts w:ascii="Times New Roman" w:hAnsi="Times New Roman" w:eastAsia="宋体" w:cs="Times New Roman"/>
          <w:color w:val="auto"/>
          <w:kern w:val="2"/>
        </w:rPr>
        <w:t>2024年</w:t>
      </w:r>
      <w:r>
        <w:rPr>
          <w:rFonts w:hint="eastAsia" w:ascii="Times New Roman" w:hAnsi="Times New Roman" w:eastAsia="宋体" w:cs="Times New Roman"/>
          <w:color w:val="auto"/>
          <w:kern w:val="2"/>
          <w:lang w:val="en-US" w:eastAsia="zh-CN"/>
        </w:rPr>
        <w:t>8</w:t>
      </w:r>
      <w:r>
        <w:rPr>
          <w:rFonts w:ascii="Times New Roman" w:hAnsi="Times New Roman" w:eastAsia="宋体" w:cs="Times New Roman"/>
          <w:color w:val="auto"/>
          <w:kern w:val="2"/>
        </w:rPr>
        <w:t>月</w:t>
      </w:r>
      <w:r>
        <w:rPr>
          <w:rFonts w:hint="eastAsia" w:ascii="Times New Roman" w:hAnsi="Times New Roman" w:eastAsia="宋体" w:cs="Times New Roman"/>
          <w:color w:val="auto"/>
          <w:kern w:val="2"/>
          <w:lang w:val="en-US" w:eastAsia="zh-CN"/>
        </w:rPr>
        <w:t>20</w:t>
      </w:r>
      <w:r>
        <w:rPr>
          <w:rFonts w:ascii="Times New Roman" w:hAnsi="Times New Roman" w:eastAsia="宋体" w:cs="Times New Roman"/>
          <w:color w:val="auto"/>
          <w:kern w:val="2"/>
        </w:rPr>
        <w:t>日</w:t>
      </w:r>
    </w:p>
    <w:p w14:paraId="036B85DB">
      <w:pPr>
        <w:pStyle w:val="29"/>
        <w:spacing w:line="360" w:lineRule="auto"/>
        <w:jc w:val="both"/>
        <w:rPr>
          <w:rFonts w:ascii="Times New Roman" w:hAnsi="Times New Roman" w:eastAsia="宋体" w:cs="Times New Roman"/>
          <w:color w:val="auto"/>
          <w:kern w:val="2"/>
        </w:rPr>
      </w:pPr>
    </w:p>
    <w:p w14:paraId="55745FF2">
      <w:pPr>
        <w:widowControl/>
        <w:jc w:val="left"/>
        <w:rPr>
          <w:sz w:val="24"/>
          <w:szCs w:val="24"/>
        </w:rPr>
      </w:pPr>
      <w:r>
        <w:br w:type="page"/>
      </w:r>
    </w:p>
    <w:p w14:paraId="5B817740">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4F24C624">
      <w:pPr>
        <w:spacing w:line="360" w:lineRule="auto"/>
        <w:jc w:val="center"/>
        <w:rPr>
          <w:rFonts w:eastAsia="方正小标宋简体"/>
          <w:bCs/>
          <w:kern w:val="0"/>
          <w:sz w:val="24"/>
          <w:szCs w:val="24"/>
        </w:rPr>
      </w:pPr>
    </w:p>
    <w:p w14:paraId="439312FA">
      <w:pPr>
        <w:spacing w:line="360" w:lineRule="auto"/>
        <w:ind w:firstLine="480"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4B46988F">
      <w:pPr>
        <w:spacing w:line="360" w:lineRule="auto"/>
        <w:ind w:firstLine="480"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79153F73">
      <w:pPr>
        <w:spacing w:line="360" w:lineRule="auto"/>
        <w:ind w:firstLine="480"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7E765B8A">
      <w:pPr>
        <w:spacing w:line="360" w:lineRule="auto"/>
        <w:jc w:val="center"/>
        <w:rPr>
          <w:rFonts w:eastAsia="方正小标宋简体"/>
          <w:spacing w:val="-10"/>
          <w:sz w:val="24"/>
          <w:szCs w:val="24"/>
        </w:rPr>
      </w:pPr>
    </w:p>
    <w:p w14:paraId="33CB8E85">
      <w:pPr>
        <w:spacing w:line="360" w:lineRule="auto"/>
        <w:jc w:val="center"/>
        <w:rPr>
          <w:rFonts w:eastAsia="方正小标宋简体"/>
          <w:spacing w:val="-10"/>
          <w:sz w:val="24"/>
          <w:szCs w:val="24"/>
        </w:rPr>
      </w:pPr>
    </w:p>
    <w:p w14:paraId="4DAD00BD">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22F0F070">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5E209D2C">
      <w:pPr>
        <w:spacing w:line="360" w:lineRule="exact"/>
        <w:ind w:firstLine="480" w:firstLineChars="200"/>
        <w:rPr>
          <w:rFonts w:eastAsiaTheme="minorEastAsia"/>
          <w:sz w:val="24"/>
          <w:szCs w:val="24"/>
        </w:rPr>
      </w:pPr>
      <w:r>
        <w:rPr>
          <w:rFonts w:hint="eastAsia" w:eastAsiaTheme="minorEastAsia"/>
          <w:sz w:val="24"/>
          <w:szCs w:val="24"/>
        </w:rPr>
        <w:t>【政策概述】促进中小企业发展是政府采购法定的政策功能。在政府采购活动中，应当通过</w:t>
      </w:r>
      <w:r>
        <w:rPr>
          <w:rFonts w:hint="eastAsia" w:eastAsiaTheme="minorEastAsia"/>
          <w:snapToGrid w:val="0"/>
          <w:sz w:val="24"/>
          <w:szCs w:val="24"/>
        </w:rPr>
        <w:t>加强采购需求管理，落实预留采购份额、价格评审优惠、优先采购等措施，提高中小企业在政府采购中的份额，支持中小企业发展。</w:t>
      </w:r>
    </w:p>
    <w:p w14:paraId="671993AB">
      <w:pPr>
        <w:spacing w:line="360" w:lineRule="exact"/>
        <w:ind w:firstLine="480" w:firstLineChars="200"/>
        <w:rPr>
          <w:rFonts w:eastAsiaTheme="minorEastAsia"/>
          <w:sz w:val="24"/>
          <w:szCs w:val="24"/>
        </w:rPr>
      </w:pPr>
      <w:r>
        <w:rPr>
          <w:rFonts w:hint="eastAsia" w:eastAsiaTheme="minorEastAsia"/>
          <w:sz w:val="24"/>
          <w:szCs w:val="24"/>
        </w:rPr>
        <w:t>【支持对象】以下对象可享受支持政策：</w:t>
      </w:r>
      <w:r>
        <w:rPr>
          <w:rFonts w:eastAsiaTheme="minorEastAsia"/>
          <w:sz w:val="24"/>
          <w:szCs w:val="24"/>
        </w:rPr>
        <w:t>1.</w:t>
      </w:r>
      <w:r>
        <w:rPr>
          <w:rFonts w:hint="eastAsia" w:eastAsiaTheme="minorEastAsia"/>
          <w:sz w:val="24"/>
          <w:szCs w:val="24"/>
        </w:rPr>
        <w:t>在境内依法设立，依据国务院批准的中小企业划分标准确定的</w:t>
      </w:r>
      <w:r>
        <w:rPr>
          <w:rFonts w:hint="eastAsia" w:eastAsiaTheme="minorEastAsia"/>
          <w:b/>
          <w:sz w:val="24"/>
          <w:szCs w:val="24"/>
        </w:rPr>
        <w:t>中型企业、小型企业和微型企业</w:t>
      </w:r>
      <w:r>
        <w:rPr>
          <w:rFonts w:hint="eastAsia" w:eastAsiaTheme="minorEastAsia"/>
          <w:sz w:val="24"/>
          <w:szCs w:val="24"/>
        </w:rPr>
        <w:t>，但与大企业的负责人为同一人，或者与大企业存在直接控股、管理关系的除外；</w:t>
      </w:r>
      <w:r>
        <w:rPr>
          <w:rFonts w:eastAsiaTheme="minorEastAsia"/>
          <w:sz w:val="24"/>
          <w:szCs w:val="24"/>
        </w:rPr>
        <w:t>2.</w:t>
      </w:r>
      <w:r>
        <w:rPr>
          <w:rFonts w:hint="eastAsia" w:eastAsiaTheme="minorEastAsia"/>
          <w:sz w:val="24"/>
          <w:szCs w:val="24"/>
        </w:rPr>
        <w:t>符合中小企业划分标准的</w:t>
      </w:r>
      <w:r>
        <w:rPr>
          <w:rFonts w:hint="eastAsia" w:eastAsiaTheme="minorEastAsia"/>
          <w:b/>
          <w:sz w:val="24"/>
          <w:szCs w:val="24"/>
        </w:rPr>
        <w:t>个体工商户</w:t>
      </w:r>
      <w:r>
        <w:rPr>
          <w:rFonts w:hint="eastAsia" w:eastAsiaTheme="minorEastAsia"/>
          <w:sz w:val="24"/>
          <w:szCs w:val="24"/>
        </w:rPr>
        <w:t>。</w:t>
      </w:r>
    </w:p>
    <w:p w14:paraId="22919440">
      <w:pPr>
        <w:spacing w:line="360" w:lineRule="exact"/>
        <w:ind w:firstLine="480" w:firstLineChars="200"/>
        <w:rPr>
          <w:rFonts w:eastAsiaTheme="minorEastAsia"/>
          <w:snapToGrid w:val="0"/>
          <w:sz w:val="24"/>
          <w:szCs w:val="24"/>
        </w:rPr>
      </w:pPr>
      <w:r>
        <w:rPr>
          <w:rFonts w:hint="eastAsia" w:eastAsiaTheme="minorEastAsia"/>
          <w:snapToGrid w:val="0"/>
          <w:sz w:val="24"/>
          <w:szCs w:val="24"/>
        </w:rPr>
        <w:t>【支持情形】在政府采购活动中，供应商提供的货物、工程或者服务符合下列情形的，享受支持政策：</w:t>
      </w:r>
    </w:p>
    <w:p w14:paraId="5EFA3176">
      <w:pPr>
        <w:spacing w:line="360" w:lineRule="exact"/>
        <w:ind w:firstLine="480" w:firstLineChars="200"/>
        <w:rPr>
          <w:rFonts w:eastAsiaTheme="minorEastAsia"/>
          <w:snapToGrid w:val="0"/>
          <w:sz w:val="24"/>
          <w:szCs w:val="24"/>
        </w:rPr>
      </w:pPr>
      <w:r>
        <w:rPr>
          <w:rFonts w:hint="eastAsia" w:eastAsiaTheme="minorEastAsia"/>
          <w:snapToGrid w:val="0"/>
          <w:sz w:val="24"/>
          <w:szCs w:val="24"/>
        </w:rPr>
        <w:t>（一）在货物采购项目中，货物由中小企业制造，即货物由</w:t>
      </w:r>
      <w:r>
        <w:rPr>
          <w:rFonts w:hint="eastAsia" w:eastAsiaTheme="minorEastAsia"/>
          <w:b/>
          <w:snapToGrid w:val="0"/>
          <w:sz w:val="24"/>
          <w:szCs w:val="24"/>
        </w:rPr>
        <w:t>中小企业生产且使用该中小企业商号或者注册商标</w:t>
      </w:r>
      <w:r>
        <w:rPr>
          <w:rFonts w:hint="eastAsia" w:eastAsiaTheme="minorEastAsia"/>
          <w:snapToGrid w:val="0"/>
          <w:sz w:val="24"/>
          <w:szCs w:val="24"/>
        </w:rPr>
        <w:t>；</w:t>
      </w:r>
    </w:p>
    <w:p w14:paraId="2E0ED172">
      <w:pPr>
        <w:spacing w:line="360" w:lineRule="exact"/>
        <w:ind w:firstLine="480" w:firstLineChars="200"/>
        <w:rPr>
          <w:rFonts w:eastAsiaTheme="minorEastAsia"/>
          <w:snapToGrid w:val="0"/>
          <w:sz w:val="24"/>
          <w:szCs w:val="24"/>
        </w:rPr>
      </w:pPr>
      <w:r>
        <w:rPr>
          <w:rFonts w:hint="eastAsia" w:eastAsiaTheme="minorEastAsia"/>
          <w:snapToGrid w:val="0"/>
          <w:sz w:val="24"/>
          <w:szCs w:val="24"/>
        </w:rPr>
        <w:t>（二）在工程采购项目中，工程由中小企业承建，即工程施工单位为中小企业；</w:t>
      </w:r>
    </w:p>
    <w:p w14:paraId="446899AD">
      <w:pPr>
        <w:spacing w:line="360" w:lineRule="exact"/>
        <w:ind w:firstLine="480" w:firstLineChars="200"/>
        <w:rPr>
          <w:rFonts w:eastAsiaTheme="minorEastAsia"/>
          <w:snapToGrid w:val="0"/>
          <w:sz w:val="24"/>
          <w:szCs w:val="24"/>
        </w:rPr>
      </w:pPr>
      <w:r>
        <w:rPr>
          <w:rFonts w:hint="eastAsia" w:eastAsiaTheme="minorEastAsia"/>
          <w:snapToGrid w:val="0"/>
          <w:sz w:val="24"/>
          <w:szCs w:val="24"/>
        </w:rPr>
        <w:t>（三）在服务采购项目中，服务由中小企业承接，即提供服务的人员为中小企业依照《中华人民共和国劳动合同法》</w:t>
      </w:r>
      <w:r>
        <w:rPr>
          <w:rFonts w:hint="eastAsia" w:eastAsiaTheme="minorEastAsia"/>
          <w:b/>
          <w:snapToGrid w:val="0"/>
          <w:sz w:val="24"/>
          <w:szCs w:val="24"/>
        </w:rPr>
        <w:t>订立劳动合同</w:t>
      </w:r>
      <w:r>
        <w:rPr>
          <w:rFonts w:hint="eastAsia" w:eastAsiaTheme="minorEastAsia"/>
          <w:snapToGrid w:val="0"/>
          <w:sz w:val="24"/>
          <w:szCs w:val="24"/>
        </w:rPr>
        <w:t>的从业人员。</w:t>
      </w:r>
    </w:p>
    <w:p w14:paraId="4A3CCB1A">
      <w:pPr>
        <w:spacing w:line="360" w:lineRule="exact"/>
        <w:ind w:firstLine="480" w:firstLineChars="200"/>
        <w:rPr>
          <w:rFonts w:eastAsiaTheme="minorEastAsia"/>
          <w:sz w:val="24"/>
          <w:szCs w:val="24"/>
        </w:rPr>
      </w:pPr>
      <w:r>
        <w:rPr>
          <w:rFonts w:hint="eastAsia" w:eastAsiaTheme="minorEastAsia"/>
          <w:snapToGrid w:val="0"/>
          <w:sz w:val="24"/>
          <w:szCs w:val="24"/>
        </w:rPr>
        <w:t>以联合体形式参加政府采购活动，联合体各方</w:t>
      </w:r>
      <w:r>
        <w:rPr>
          <w:rFonts w:hint="eastAsia" w:eastAsiaTheme="minorEastAsia"/>
          <w:b/>
          <w:snapToGrid w:val="0"/>
          <w:sz w:val="24"/>
          <w:szCs w:val="24"/>
        </w:rPr>
        <w:t>均为</w:t>
      </w:r>
      <w:r>
        <w:rPr>
          <w:rFonts w:hint="eastAsia" w:eastAsiaTheme="minorEastAsia"/>
          <w:snapToGrid w:val="0"/>
          <w:sz w:val="24"/>
          <w:szCs w:val="24"/>
        </w:rPr>
        <w:t>中小企业的，联合体视同中小企业。其中，联合体各方</w:t>
      </w:r>
      <w:r>
        <w:rPr>
          <w:rFonts w:hint="eastAsia" w:eastAsiaTheme="minorEastAsia"/>
          <w:b/>
          <w:snapToGrid w:val="0"/>
          <w:sz w:val="24"/>
          <w:szCs w:val="24"/>
        </w:rPr>
        <w:t>均为</w:t>
      </w:r>
      <w:r>
        <w:rPr>
          <w:rFonts w:hint="eastAsia" w:eastAsiaTheme="minorEastAsia"/>
          <w:snapToGrid w:val="0"/>
          <w:sz w:val="24"/>
          <w:szCs w:val="24"/>
        </w:rPr>
        <w:t>小微企业的，联合体视同小微企业。</w:t>
      </w:r>
    </w:p>
    <w:p w14:paraId="7E9AC47D">
      <w:pPr>
        <w:spacing w:line="360" w:lineRule="exact"/>
        <w:ind w:firstLine="480" w:firstLineChars="200"/>
        <w:rPr>
          <w:rFonts w:eastAsiaTheme="minorEastAsia"/>
          <w:color w:val="000000"/>
          <w:sz w:val="24"/>
          <w:szCs w:val="24"/>
        </w:rPr>
      </w:pPr>
      <w:r>
        <w:rPr>
          <w:rFonts w:hint="eastAsia" w:eastAsiaTheme="minorEastAsia"/>
          <w:color w:val="000000"/>
          <w:sz w:val="24"/>
          <w:szCs w:val="24"/>
        </w:rPr>
        <w:t>【注意事项】</w:t>
      </w:r>
    </w:p>
    <w:p w14:paraId="25A958D1">
      <w:pPr>
        <w:spacing w:line="360" w:lineRule="exact"/>
        <w:ind w:firstLine="480"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14:paraId="65F03692">
      <w:pPr>
        <w:spacing w:line="360" w:lineRule="exact"/>
        <w:ind w:firstLine="480"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中小企业应当对声明函的内容的真实性负责。声明内容如有不实，则构成提供虚假材料谋取中标、成交的情形，需承担相应的法律责任。</w:t>
      </w:r>
    </w:p>
    <w:p w14:paraId="22ABD6AE">
      <w:pPr>
        <w:spacing w:line="360" w:lineRule="exact"/>
        <w:ind w:firstLine="480" w:firstLineChars="200"/>
        <w:rPr>
          <w:rFonts w:eastAsiaTheme="minorEastAsia"/>
          <w:color w:val="000000"/>
          <w:sz w:val="24"/>
          <w:szCs w:val="24"/>
        </w:rPr>
      </w:pPr>
      <w:r>
        <w:rPr>
          <w:rFonts w:eastAsiaTheme="minorEastAsia"/>
          <w:color w:val="000000"/>
          <w:sz w:val="24"/>
          <w:szCs w:val="24"/>
        </w:rPr>
        <w:t>3.</w:t>
      </w:r>
      <w:r>
        <w:rPr>
          <w:rFonts w:hint="eastAsia"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14:paraId="5524D83B">
      <w:pPr>
        <w:spacing w:line="360" w:lineRule="exact"/>
        <w:ind w:firstLine="480" w:firstLineChars="200"/>
        <w:rPr>
          <w:rFonts w:eastAsiaTheme="minorEastAsia"/>
          <w:color w:val="000000"/>
          <w:sz w:val="24"/>
          <w:szCs w:val="24"/>
        </w:rPr>
      </w:pPr>
      <w:r>
        <w:rPr>
          <w:rFonts w:hint="eastAsia" w:eastAsiaTheme="minorEastAsia"/>
          <w:color w:val="000000"/>
          <w:sz w:val="24"/>
          <w:szCs w:val="24"/>
        </w:rPr>
        <w:t>【政策目录】</w:t>
      </w:r>
    </w:p>
    <w:p w14:paraId="23B3B738">
      <w:pPr>
        <w:spacing w:line="360" w:lineRule="exact"/>
        <w:ind w:firstLine="480"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《中华人民共和国政府采购法》第九条</w:t>
      </w:r>
    </w:p>
    <w:p w14:paraId="1FA232E2">
      <w:pPr>
        <w:spacing w:line="360" w:lineRule="exact"/>
        <w:ind w:firstLine="480"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《中华人民共和国政府采购法实施条例》第六条</w:t>
      </w:r>
    </w:p>
    <w:p w14:paraId="70C98C25">
      <w:pPr>
        <w:spacing w:line="360" w:lineRule="exact"/>
        <w:ind w:firstLine="480"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hint="eastAsia" w:eastAsiaTheme="minorEastAsia"/>
          <w:color w:val="000000"/>
          <w:sz w:val="24"/>
          <w:szCs w:val="24"/>
        </w:rPr>
        <w:t>财政部</w:t>
      </w:r>
      <w:r>
        <w:rPr>
          <w:rFonts w:eastAsiaTheme="minorEastAsia"/>
          <w:color w:val="000000"/>
          <w:sz w:val="24"/>
          <w:szCs w:val="24"/>
        </w:rPr>
        <w:t xml:space="preserve"> </w:t>
      </w:r>
      <w:r>
        <w:rPr>
          <w:rFonts w:hint="eastAsia" w:eastAsiaTheme="minor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hint="eastAsia" w:eastAsiaTheme="minorEastAsia"/>
          <w:color w:val="000000"/>
          <w:sz w:val="24"/>
          <w:szCs w:val="24"/>
        </w:rPr>
        <w:t>〕</w:t>
      </w:r>
      <w:r>
        <w:rPr>
          <w:rFonts w:eastAsiaTheme="minorEastAsia"/>
          <w:color w:val="000000"/>
          <w:sz w:val="24"/>
          <w:szCs w:val="24"/>
        </w:rPr>
        <w:t>46</w:t>
      </w:r>
      <w:r>
        <w:rPr>
          <w:rFonts w:hint="eastAsia" w:eastAsiaTheme="minorEastAsia"/>
          <w:color w:val="000000"/>
          <w:sz w:val="24"/>
          <w:szCs w:val="24"/>
        </w:rPr>
        <w:t>号）</w:t>
      </w:r>
    </w:p>
    <w:p w14:paraId="7255902B">
      <w:pPr>
        <w:spacing w:line="360" w:lineRule="exact"/>
        <w:ind w:firstLine="480"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hint="eastAsia" w:eastAsiaTheme="minorEastAsia"/>
          <w:color w:val="000000"/>
          <w:sz w:val="24"/>
          <w:szCs w:val="24"/>
        </w:rPr>
        <w:t>财政部关于进一步加大政府采购支持中小企业力度的通知（财库〔</w:t>
      </w:r>
      <w:r>
        <w:rPr>
          <w:rFonts w:eastAsiaTheme="minorEastAsia"/>
          <w:color w:val="000000"/>
          <w:sz w:val="24"/>
          <w:szCs w:val="24"/>
        </w:rPr>
        <w:t>2022</w:t>
      </w:r>
      <w:r>
        <w:rPr>
          <w:rFonts w:hint="eastAsia" w:eastAsiaTheme="minorEastAsia"/>
          <w:color w:val="000000"/>
          <w:sz w:val="24"/>
          <w:szCs w:val="24"/>
        </w:rPr>
        <w:t>〕</w:t>
      </w:r>
      <w:r>
        <w:rPr>
          <w:rFonts w:eastAsiaTheme="minorEastAsia"/>
          <w:color w:val="000000"/>
          <w:sz w:val="24"/>
          <w:szCs w:val="24"/>
        </w:rPr>
        <w:t>19</w:t>
      </w:r>
      <w:r>
        <w:rPr>
          <w:rFonts w:hint="eastAsia" w:eastAsiaTheme="minorEastAsia"/>
          <w:color w:val="000000"/>
          <w:sz w:val="24"/>
          <w:szCs w:val="24"/>
        </w:rPr>
        <w:t>号）</w:t>
      </w:r>
    </w:p>
    <w:p w14:paraId="67130B5B">
      <w:pPr>
        <w:spacing w:line="360" w:lineRule="exact"/>
        <w:ind w:firstLine="480" w:firstLineChars="200"/>
        <w:rPr>
          <w:rFonts w:eastAsiaTheme="minorEastAsia"/>
          <w:color w:val="000000"/>
          <w:sz w:val="24"/>
          <w:szCs w:val="24"/>
        </w:rPr>
      </w:pPr>
      <w:r>
        <w:rPr>
          <w:rFonts w:eastAsiaTheme="minorEastAsia"/>
          <w:color w:val="000000"/>
          <w:sz w:val="24"/>
          <w:szCs w:val="24"/>
        </w:rPr>
        <w:t>5.</w:t>
      </w:r>
      <w:r>
        <w:rPr>
          <w:rFonts w:hint="eastAsia" w:eastAsiaTheme="minorEastAsia"/>
          <w:color w:val="000000"/>
          <w:sz w:val="24"/>
          <w:szCs w:val="24"/>
        </w:rPr>
        <w:t>天津市财政局</w:t>
      </w:r>
      <w:r>
        <w:rPr>
          <w:rFonts w:eastAsiaTheme="minorEastAsia"/>
          <w:color w:val="000000"/>
          <w:sz w:val="24"/>
          <w:szCs w:val="24"/>
        </w:rPr>
        <w:t xml:space="preserve"> </w:t>
      </w:r>
      <w:r>
        <w:rPr>
          <w:rFonts w:hint="eastAsia" w:eastAsiaTheme="minor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hint="eastAsia" w:eastAsiaTheme="minorEastAsia"/>
          <w:color w:val="000000"/>
          <w:sz w:val="24"/>
          <w:szCs w:val="24"/>
        </w:rPr>
        <w:t>〕</w:t>
      </w:r>
      <w:r>
        <w:rPr>
          <w:rFonts w:eastAsiaTheme="minorEastAsia"/>
          <w:color w:val="000000"/>
          <w:sz w:val="24"/>
          <w:szCs w:val="24"/>
        </w:rPr>
        <w:t>12</w:t>
      </w:r>
      <w:r>
        <w:rPr>
          <w:rFonts w:hint="eastAsia" w:eastAsiaTheme="minorEastAsia"/>
          <w:color w:val="000000"/>
          <w:sz w:val="24"/>
          <w:szCs w:val="24"/>
        </w:rPr>
        <w:t>号）</w:t>
      </w:r>
    </w:p>
    <w:p w14:paraId="066D123D">
      <w:pPr>
        <w:spacing w:line="360" w:lineRule="exact"/>
        <w:ind w:firstLine="448" w:firstLineChars="200"/>
        <w:rPr>
          <w:rFonts w:eastAsiaTheme="minorEastAsia"/>
          <w:spacing w:val="-8"/>
          <w:sz w:val="24"/>
        </w:rPr>
      </w:pPr>
      <w:r>
        <w:rPr>
          <w:rFonts w:eastAsiaTheme="minorEastAsia"/>
          <w:spacing w:val="-8"/>
          <w:sz w:val="24"/>
        </w:rPr>
        <w:t>6.</w:t>
      </w:r>
      <w:r>
        <w:rPr>
          <w:rFonts w:hint="eastAsia" w:eastAsiaTheme="minorEastAsia"/>
          <w:spacing w:val="-8"/>
          <w:sz w:val="24"/>
        </w:rPr>
        <w:t>市财政局</w:t>
      </w:r>
      <w:r>
        <w:rPr>
          <w:rFonts w:eastAsiaTheme="minorEastAsia"/>
          <w:spacing w:val="-8"/>
          <w:sz w:val="24"/>
        </w:rPr>
        <w:t xml:space="preserve"> </w:t>
      </w:r>
      <w:r>
        <w:rPr>
          <w:rFonts w:hint="eastAsia" w:eastAsiaTheme="minorEastAsia"/>
          <w:spacing w:val="-8"/>
          <w:sz w:val="24"/>
        </w:rPr>
        <w:t>市发展改革委</w:t>
      </w:r>
      <w:r>
        <w:rPr>
          <w:rFonts w:eastAsiaTheme="minorEastAsia"/>
          <w:spacing w:val="-8"/>
          <w:sz w:val="24"/>
        </w:rPr>
        <w:t xml:space="preserve"> </w:t>
      </w:r>
      <w:r>
        <w:rPr>
          <w:rFonts w:hint="eastAsia" w:eastAsiaTheme="minorEastAsia"/>
          <w:spacing w:val="-8"/>
          <w:sz w:val="24"/>
        </w:rPr>
        <w:t>市住房城乡建设委</w:t>
      </w:r>
      <w:r>
        <w:rPr>
          <w:rFonts w:eastAsiaTheme="minorEastAsia"/>
          <w:spacing w:val="-8"/>
          <w:sz w:val="24"/>
        </w:rPr>
        <w:t xml:space="preserve"> </w:t>
      </w:r>
      <w:r>
        <w:rPr>
          <w:rFonts w:hint="eastAsia" w:eastAsiaTheme="minorEastAsia"/>
          <w:spacing w:val="-8"/>
          <w:sz w:val="24"/>
        </w:rPr>
        <w:t>市交通运输委</w:t>
      </w:r>
      <w:r>
        <w:rPr>
          <w:rFonts w:eastAsiaTheme="minorEastAsia"/>
          <w:spacing w:val="-8"/>
          <w:sz w:val="24"/>
        </w:rPr>
        <w:t xml:space="preserve"> </w:t>
      </w:r>
      <w:r>
        <w:rPr>
          <w:rFonts w:hint="eastAsia" w:eastAsiaTheme="minorEastAsia"/>
          <w:spacing w:val="-8"/>
          <w:sz w:val="24"/>
        </w:rPr>
        <w:t>市水务局</w:t>
      </w:r>
      <w:r>
        <w:rPr>
          <w:rFonts w:eastAsiaTheme="minorEastAsia"/>
          <w:spacing w:val="-8"/>
          <w:sz w:val="24"/>
        </w:rPr>
        <w:t xml:space="preserve"> </w:t>
      </w:r>
      <w:r>
        <w:rPr>
          <w:rFonts w:hint="eastAsia" w:eastAsiaTheme="minorEastAsia"/>
          <w:spacing w:val="-8"/>
          <w:sz w:val="24"/>
        </w:rPr>
        <w:t>市政务服务办关于进一步贯彻落实政府采购支持中小企业政策的通知（津财采〔</w:t>
      </w:r>
      <w:r>
        <w:rPr>
          <w:rFonts w:eastAsiaTheme="minorEastAsia"/>
          <w:spacing w:val="-8"/>
          <w:sz w:val="24"/>
        </w:rPr>
        <w:t>2022</w:t>
      </w:r>
      <w:r>
        <w:rPr>
          <w:rFonts w:hint="eastAsia" w:eastAsiaTheme="minorEastAsia"/>
          <w:spacing w:val="-8"/>
          <w:sz w:val="24"/>
        </w:rPr>
        <w:t>〕</w:t>
      </w:r>
      <w:r>
        <w:rPr>
          <w:rFonts w:eastAsiaTheme="minorEastAsia"/>
          <w:spacing w:val="-8"/>
          <w:sz w:val="24"/>
        </w:rPr>
        <w:t>11</w:t>
      </w:r>
      <w:r>
        <w:rPr>
          <w:rFonts w:hint="eastAsia" w:eastAsiaTheme="minorEastAsia"/>
          <w:spacing w:val="-8"/>
          <w:sz w:val="24"/>
        </w:rPr>
        <w:t>号）</w:t>
      </w:r>
    </w:p>
    <w:p w14:paraId="2B41A6E6">
      <w:pPr>
        <w:adjustRightInd w:val="0"/>
        <w:snapToGrid w:val="0"/>
        <w:spacing w:line="400" w:lineRule="exact"/>
        <w:jc w:val="center"/>
        <w:rPr>
          <w:b/>
          <w:sz w:val="24"/>
          <w:szCs w:val="24"/>
        </w:rPr>
      </w:pPr>
      <w:r>
        <w:rPr>
          <w:b/>
          <w:sz w:val="24"/>
          <w:szCs w:val="24"/>
        </w:rPr>
        <w:t>诚信参与政府采购活动提示函</w:t>
      </w:r>
    </w:p>
    <w:p w14:paraId="3B1EFD43">
      <w:pPr>
        <w:pStyle w:val="14"/>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0A1CB707">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28AC1F60">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58D566A2">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19"/>
          <w:rFonts w:ascii="Times New Roman" w:hAnsi="Times New Roman" w:cs="Times New Roman" w:eastAsiaTheme="minorEastAsia"/>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1C09CCE5">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12D7D5CC">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6A072748">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5CBE7C24">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43EFA5A2">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3E0829F0">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76818740">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19"/>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7BF8B8F5">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17618056">
      <w:pPr>
        <w:spacing w:line="360" w:lineRule="exact"/>
        <w:ind w:firstLine="448" w:firstLineChars="200"/>
        <w:rPr>
          <w:rFonts w:eastAsiaTheme="minorEastAsia"/>
          <w:spacing w:val="-8"/>
          <w:sz w:val="24"/>
        </w:rPr>
      </w:pPr>
    </w:p>
    <w:p w14:paraId="2BD3C058">
      <w:pPr>
        <w:spacing w:line="360" w:lineRule="exact"/>
        <w:ind w:firstLine="611" w:firstLineChars="200"/>
        <w:rPr>
          <w:b/>
          <w:bCs/>
          <w:spacing w:val="-8"/>
          <w:kern w:val="28"/>
          <w:sz w:val="32"/>
          <w:szCs w:val="32"/>
        </w:rPr>
      </w:pPr>
    </w:p>
    <w:p w14:paraId="5C00F6B3">
      <w:pPr>
        <w:pStyle w:val="29"/>
        <w:spacing w:line="360" w:lineRule="auto"/>
        <w:ind w:firstLine="5520" w:firstLineChars="2300"/>
        <w:jc w:val="center"/>
        <w:rPr>
          <w:rFonts w:ascii="Times New Roman" w:hAnsi="Times New Roman" w:eastAsia="宋体" w:cs="Times New Roman"/>
          <w:color w:val="auto"/>
          <w:kern w:val="2"/>
        </w:rPr>
        <w:sectPr>
          <w:headerReference r:id="rId4" w:type="default"/>
          <w:footerReference r:id="rId5" w:type="default"/>
          <w:pgSz w:w="11907" w:h="16840"/>
          <w:pgMar w:top="1440" w:right="1797" w:bottom="1440" w:left="1797" w:header="720" w:footer="720" w:gutter="0"/>
          <w:pgNumType w:start="1"/>
          <w:cols w:space="720" w:num="1"/>
          <w:docGrid w:linePitch="312" w:charSpace="0"/>
        </w:sectPr>
      </w:pPr>
    </w:p>
    <w:p w14:paraId="12E819A9">
      <w:pPr>
        <w:pStyle w:val="11"/>
        <w:rPr>
          <w:rFonts w:ascii="Times New Roman" w:hAnsi="Times New Roman"/>
        </w:rPr>
      </w:pPr>
      <w:r>
        <w:rPr>
          <w:rFonts w:ascii="Times New Roman" w:hAnsi="Times New Roman"/>
        </w:rPr>
        <w:t>第二部分  磋商项目要求</w:t>
      </w:r>
      <w:bookmarkEnd w:id="2"/>
    </w:p>
    <w:p w14:paraId="4DF448F8">
      <w:pPr>
        <w:tabs>
          <w:tab w:val="left" w:pos="210"/>
        </w:tabs>
        <w:autoSpaceDE w:val="0"/>
        <w:autoSpaceDN w:val="0"/>
        <w:adjustRightInd w:val="0"/>
        <w:spacing w:line="360" w:lineRule="auto"/>
        <w:ind w:firstLine="480" w:firstLineChars="200"/>
        <w:outlineLvl w:val="0"/>
        <w:rPr>
          <w:color w:val="000000"/>
          <w:sz w:val="24"/>
          <w:szCs w:val="24"/>
        </w:rPr>
      </w:pPr>
      <w:r>
        <w:rPr>
          <w:color w:val="000000"/>
          <w:sz w:val="24"/>
          <w:szCs w:val="24"/>
        </w:rPr>
        <w:t>一、</w:t>
      </w:r>
      <w:r>
        <w:rPr>
          <w:rFonts w:hint="eastAsia"/>
          <w:sz w:val="24"/>
          <w:szCs w:val="24"/>
        </w:rPr>
        <w:t>商务要求</w:t>
      </w:r>
    </w:p>
    <w:p w14:paraId="12D69225">
      <w:pPr>
        <w:autoSpaceDE w:val="0"/>
        <w:autoSpaceDN w:val="0"/>
        <w:adjustRightInd w:val="0"/>
        <w:spacing w:line="360" w:lineRule="auto"/>
        <w:ind w:firstLine="480" w:firstLineChars="200"/>
        <w:rPr>
          <w:color w:val="000000"/>
          <w:sz w:val="24"/>
        </w:rPr>
      </w:pPr>
      <w:r>
        <w:rPr>
          <w:rFonts w:hint="eastAsia"/>
          <w:sz w:val="24"/>
          <w:szCs w:val="24"/>
        </w:rPr>
        <w:t>（一）报价</w:t>
      </w:r>
      <w:r>
        <w:rPr>
          <w:rFonts w:hint="eastAsia"/>
          <w:color w:val="000000"/>
          <w:sz w:val="24"/>
        </w:rPr>
        <w:t>要求</w:t>
      </w:r>
    </w:p>
    <w:p w14:paraId="0BEFEB52">
      <w:pPr>
        <w:autoSpaceDE w:val="0"/>
        <w:autoSpaceDN w:val="0"/>
        <w:adjustRightInd w:val="0"/>
        <w:spacing w:line="360" w:lineRule="auto"/>
        <w:ind w:firstLine="480" w:firstLineChars="200"/>
        <w:rPr>
          <w:rFonts w:hint="eastAsia"/>
          <w:sz w:val="24"/>
          <w:szCs w:val="24"/>
        </w:rPr>
      </w:pPr>
      <w:r>
        <w:rPr>
          <w:sz w:val="24"/>
        </w:rPr>
        <w:t>1. 投标</w:t>
      </w:r>
      <w:r>
        <w:rPr>
          <w:rFonts w:hint="eastAsia"/>
          <w:sz w:val="24"/>
          <w:szCs w:val="24"/>
        </w:rPr>
        <w:t>报价以人民币填列。</w:t>
      </w:r>
    </w:p>
    <w:p w14:paraId="1ABBF6C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color w:val="auto"/>
          <w:sz w:val="24"/>
          <w:szCs w:val="24"/>
        </w:rPr>
      </w:pPr>
      <w:r>
        <w:rPr>
          <w:rFonts w:hint="eastAsia"/>
          <w:sz w:val="24"/>
          <w:szCs w:val="24"/>
        </w:rPr>
        <w:t>2. 投标人的报价应包括：人员工资、福利、社险、住房公积金等人工费用、服装费、工具耗材费用、办公费、企业利润及税金等为完成磋商文件规定的一切工作所需</w:t>
      </w:r>
      <w:r>
        <w:rPr>
          <w:rFonts w:hint="eastAsia"/>
          <w:color w:val="auto"/>
          <w:sz w:val="24"/>
          <w:szCs w:val="24"/>
        </w:rPr>
        <w:t>的全部费用。</w:t>
      </w:r>
    </w:p>
    <w:p w14:paraId="299AB02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color w:val="auto"/>
          <w:kern w:val="0"/>
          <w:sz w:val="24"/>
          <w:szCs w:val="24"/>
        </w:rPr>
      </w:pPr>
      <w:r>
        <w:rPr>
          <w:rFonts w:hint="eastAsia"/>
          <w:color w:val="auto"/>
          <w:sz w:val="24"/>
          <w:szCs w:val="24"/>
        </w:rPr>
        <w:t>3. 投标报价在不超采购预算的前</w:t>
      </w:r>
      <w:r>
        <w:rPr>
          <w:rFonts w:hint="eastAsia"/>
          <w:color w:val="auto"/>
          <w:kern w:val="0"/>
          <w:sz w:val="24"/>
          <w:szCs w:val="24"/>
        </w:rPr>
        <w:t>提下，其合理性由磋商小组在评分中予以考虑。</w:t>
      </w:r>
    </w:p>
    <w:p w14:paraId="174204BB">
      <w:pPr>
        <w:keepNext w:val="0"/>
        <w:keepLines w:val="0"/>
        <w:pageBreakBefore w:val="0"/>
        <w:widowControl w:val="0"/>
        <w:kinsoku/>
        <w:wordWrap/>
        <w:overflowPunct/>
        <w:topLinePunct w:val="0"/>
        <w:bidi w:val="0"/>
        <w:snapToGrid/>
        <w:spacing w:line="360" w:lineRule="auto"/>
        <w:ind w:firstLine="480" w:firstLineChars="200"/>
        <w:textAlignment w:val="auto"/>
        <w:rPr>
          <w:color w:val="auto"/>
          <w:kern w:val="0"/>
          <w:sz w:val="24"/>
          <w:szCs w:val="24"/>
        </w:rPr>
      </w:pPr>
      <w:r>
        <w:rPr>
          <w:rFonts w:hint="eastAsia"/>
          <w:color w:val="auto"/>
          <w:kern w:val="0"/>
          <w:sz w:val="24"/>
          <w:szCs w:val="24"/>
        </w:rPr>
        <w:t xml:space="preserve">4. </w:t>
      </w:r>
      <w:r>
        <w:rPr>
          <w:color w:val="auto"/>
          <w:sz w:val="24"/>
        </w:rPr>
        <w:t>验收相关费用由投标人负责。</w:t>
      </w:r>
    </w:p>
    <w:p w14:paraId="37964A07">
      <w:pPr>
        <w:pStyle w:val="29"/>
        <w:keepNext w:val="0"/>
        <w:keepLines w:val="0"/>
        <w:pageBreakBefore w:val="0"/>
        <w:widowControl w:val="0"/>
        <w:kinsoku/>
        <w:wordWrap/>
        <w:overflowPunct/>
        <w:topLinePunct w:val="0"/>
        <w:bidi w:val="0"/>
        <w:snapToGrid/>
        <w:spacing w:line="360" w:lineRule="auto"/>
        <w:ind w:firstLine="480" w:firstLineChars="200"/>
        <w:jc w:val="both"/>
        <w:textAlignment w:val="auto"/>
        <w:rPr>
          <w:rFonts w:ascii="Times New Roman" w:hAnsi="Times New Roman" w:eastAsia="宋体" w:cs="Times New Roman"/>
          <w:color w:val="auto"/>
          <w:kern w:val="2"/>
        </w:rPr>
      </w:pPr>
      <w:r>
        <w:rPr>
          <w:rFonts w:ascii="Times New Roman" w:hAnsi="Times New Roman" w:eastAsia="宋体" w:cs="Times New Roman"/>
          <w:color w:val="auto"/>
          <w:kern w:val="2"/>
        </w:rPr>
        <w:t>（二）时间、地点要求：</w:t>
      </w:r>
    </w:p>
    <w:p w14:paraId="00B7F669">
      <w:pPr>
        <w:pStyle w:val="29"/>
        <w:keepNext w:val="0"/>
        <w:keepLines w:val="0"/>
        <w:pageBreakBefore w:val="0"/>
        <w:widowControl w:val="0"/>
        <w:kinsoku/>
        <w:wordWrap/>
        <w:overflowPunct/>
        <w:topLinePunct w:val="0"/>
        <w:bidi w:val="0"/>
        <w:snapToGrid/>
        <w:spacing w:line="360" w:lineRule="auto"/>
        <w:ind w:firstLine="480" w:firstLineChars="200"/>
        <w:jc w:val="both"/>
        <w:textAlignment w:val="auto"/>
        <w:rPr>
          <w:rFonts w:ascii="Times New Roman" w:hAnsi="Times New Roman" w:eastAsia="宋体" w:cs="Times New Roman"/>
          <w:color w:val="auto"/>
          <w:kern w:val="2"/>
        </w:rPr>
      </w:pPr>
      <w:r>
        <w:rPr>
          <w:rFonts w:ascii="Times New Roman" w:hAnsi="Times New Roman" w:eastAsia="宋体" w:cs="Times New Roman"/>
          <w:color w:val="auto"/>
          <w:kern w:val="2"/>
        </w:rPr>
        <w:t>1. 服务期：</w:t>
      </w:r>
      <w:r>
        <w:rPr>
          <w:rFonts w:hint="eastAsia" w:ascii="Times New Roman" w:hAnsi="Times New Roman" w:eastAsia="宋体" w:cs="Times New Roman"/>
          <w:color w:val="auto"/>
          <w:kern w:val="2"/>
        </w:rPr>
        <w:t>合同规定的服务起始之日起</w:t>
      </w:r>
      <w:r>
        <w:rPr>
          <w:rFonts w:hint="eastAsia" w:ascii="Times New Roman" w:hAnsi="Times New Roman" w:eastAsia="宋体" w:cs="Times New Roman"/>
          <w:color w:val="auto"/>
          <w:kern w:val="2"/>
          <w:lang w:val="en-US" w:eastAsia="zh-CN"/>
        </w:rPr>
        <w:t>1</w:t>
      </w:r>
      <w:r>
        <w:rPr>
          <w:rFonts w:ascii="Times New Roman" w:hAnsi="Times New Roman" w:eastAsia="宋体" w:cs="Times New Roman"/>
          <w:color w:val="auto"/>
          <w:kern w:val="2"/>
        </w:rPr>
        <w:t>年</w:t>
      </w:r>
      <w:r>
        <w:rPr>
          <w:rFonts w:hint="eastAsia" w:ascii="Times New Roman" w:hAnsi="Times New Roman" w:eastAsia="宋体" w:cs="Times New Roman"/>
          <w:color w:val="auto"/>
          <w:kern w:val="2"/>
        </w:rPr>
        <w:t>的服务期</w:t>
      </w:r>
      <w:r>
        <w:rPr>
          <w:rFonts w:hint="eastAsia" w:ascii="Times New Roman" w:hAnsi="Times New Roman" w:eastAsia="宋体" w:cs="Times New Roman"/>
          <w:color w:val="auto"/>
          <w:kern w:val="2"/>
        </w:rPr>
        <w:t>，签订合同之日起7日内服务人员进场</w:t>
      </w:r>
      <w:r>
        <w:rPr>
          <w:rFonts w:ascii="Times New Roman" w:hAnsi="Times New Roman" w:eastAsia="宋体" w:cs="Times New Roman"/>
          <w:color w:val="auto"/>
          <w:kern w:val="2"/>
        </w:rPr>
        <w:t>（特殊情况以合同为准）。</w:t>
      </w:r>
    </w:p>
    <w:p w14:paraId="06AB4364">
      <w:pPr>
        <w:pStyle w:val="29"/>
        <w:keepNext w:val="0"/>
        <w:keepLines w:val="0"/>
        <w:pageBreakBefore w:val="0"/>
        <w:widowControl w:val="0"/>
        <w:kinsoku/>
        <w:wordWrap/>
        <w:overflowPunct/>
        <w:topLinePunct w:val="0"/>
        <w:bidi w:val="0"/>
        <w:snapToGrid/>
        <w:spacing w:line="360" w:lineRule="auto"/>
        <w:ind w:firstLine="480" w:firstLineChars="200"/>
        <w:jc w:val="both"/>
        <w:textAlignment w:val="auto"/>
        <w:rPr>
          <w:rFonts w:ascii="Times New Roman" w:hAnsi="Times New Roman" w:eastAsia="宋体" w:cs="Times New Roman"/>
          <w:color w:val="auto"/>
          <w:kern w:val="2"/>
        </w:rPr>
      </w:pPr>
      <w:r>
        <w:rPr>
          <w:rFonts w:ascii="Times New Roman" w:hAnsi="Times New Roman" w:eastAsia="宋体" w:cs="Times New Roman"/>
          <w:color w:val="auto"/>
          <w:kern w:val="2"/>
        </w:rPr>
        <w:t xml:space="preserve">2. </w:t>
      </w:r>
      <w:r>
        <w:rPr>
          <w:rFonts w:hint="eastAsia" w:ascii="Times New Roman" w:hAnsi="Times New Roman" w:eastAsia="宋体" w:cs="Times New Roman"/>
          <w:color w:val="auto"/>
          <w:kern w:val="2"/>
        </w:rPr>
        <w:t>服务</w:t>
      </w:r>
      <w:r>
        <w:rPr>
          <w:rFonts w:ascii="Times New Roman" w:hAnsi="Times New Roman" w:eastAsia="宋体" w:cs="Times New Roman"/>
          <w:color w:val="auto"/>
          <w:kern w:val="2"/>
        </w:rPr>
        <w:t>地点：</w:t>
      </w:r>
      <w:r>
        <w:rPr>
          <w:rFonts w:hint="eastAsia" w:ascii="Times New Roman" w:hAnsi="Times New Roman" w:eastAsia="宋体" w:cs="Times New Roman"/>
          <w:color w:val="auto"/>
          <w:kern w:val="2"/>
          <w:lang w:val="en-US" w:eastAsia="zh-CN"/>
        </w:rPr>
        <w:t>详见项目需求书</w:t>
      </w:r>
      <w:r>
        <w:rPr>
          <w:rFonts w:ascii="Times New Roman" w:hAnsi="Times New Roman" w:eastAsia="宋体" w:cs="Times New Roman"/>
          <w:color w:val="auto"/>
          <w:kern w:val="2"/>
        </w:rPr>
        <w:t>（特殊情况以合同为准）。</w:t>
      </w:r>
    </w:p>
    <w:p w14:paraId="2991BEB9">
      <w:pPr>
        <w:pStyle w:val="29"/>
        <w:keepNext w:val="0"/>
        <w:keepLines w:val="0"/>
        <w:pageBreakBefore w:val="0"/>
        <w:widowControl w:val="0"/>
        <w:kinsoku/>
        <w:wordWrap/>
        <w:overflowPunct/>
        <w:topLinePunct w:val="0"/>
        <w:bidi w:val="0"/>
        <w:snapToGrid/>
        <w:spacing w:line="360" w:lineRule="auto"/>
        <w:ind w:firstLine="480" w:firstLineChars="200"/>
        <w:jc w:val="both"/>
        <w:textAlignment w:val="auto"/>
        <w:rPr>
          <w:rFonts w:ascii="Times New Roman" w:hAnsi="Times New Roman" w:eastAsia="宋体" w:cs="Times New Roman"/>
          <w:color w:val="auto"/>
          <w:kern w:val="2"/>
        </w:rPr>
      </w:pPr>
      <w:r>
        <w:rPr>
          <w:rFonts w:ascii="Times New Roman" w:hAnsi="Times New Roman" w:eastAsia="宋体" w:cs="Times New Roman"/>
          <w:color w:val="auto"/>
          <w:kern w:val="2"/>
        </w:rPr>
        <w:t>（三）供应商须整包进行磋商，不得拆包分项磋商。</w:t>
      </w:r>
    </w:p>
    <w:p w14:paraId="623B4EF0">
      <w:pPr>
        <w:pStyle w:val="29"/>
        <w:keepNext w:val="0"/>
        <w:keepLines w:val="0"/>
        <w:pageBreakBefore w:val="0"/>
        <w:widowControl w:val="0"/>
        <w:kinsoku/>
        <w:wordWrap/>
        <w:overflowPunct/>
        <w:topLinePunct w:val="0"/>
        <w:bidi w:val="0"/>
        <w:snapToGrid/>
        <w:spacing w:line="360" w:lineRule="auto"/>
        <w:ind w:firstLine="480" w:firstLineChars="200"/>
        <w:jc w:val="both"/>
        <w:textAlignment w:val="auto"/>
        <w:rPr>
          <w:rFonts w:ascii="Times New Roman" w:hAnsi="Times New Roman" w:eastAsia="宋体" w:cs="Times New Roman"/>
          <w:color w:val="auto"/>
          <w:kern w:val="2"/>
        </w:rPr>
      </w:pPr>
      <w:r>
        <w:rPr>
          <w:rFonts w:ascii="Times New Roman" w:hAnsi="Times New Roman" w:eastAsia="宋体" w:cs="Times New Roman"/>
          <w:color w:val="auto"/>
          <w:kern w:val="2"/>
        </w:rPr>
        <w:t>（四）磋商有效期：本项目磋商有效期为60天。</w:t>
      </w:r>
    </w:p>
    <w:p w14:paraId="56B3BF8E">
      <w:pPr>
        <w:pStyle w:val="29"/>
        <w:keepNext w:val="0"/>
        <w:keepLines w:val="0"/>
        <w:pageBreakBefore w:val="0"/>
        <w:widowControl w:val="0"/>
        <w:kinsoku/>
        <w:wordWrap/>
        <w:overflowPunct/>
        <w:topLinePunct w:val="0"/>
        <w:bidi w:val="0"/>
        <w:snapToGrid/>
        <w:spacing w:line="360" w:lineRule="auto"/>
        <w:ind w:firstLine="480" w:firstLineChars="200"/>
        <w:jc w:val="both"/>
        <w:textAlignment w:val="auto"/>
        <w:rPr>
          <w:rFonts w:ascii="Times New Roman" w:hAnsi="Times New Roman" w:eastAsia="宋体" w:cs="Times New Roman"/>
          <w:color w:val="auto"/>
          <w:kern w:val="2"/>
        </w:rPr>
      </w:pPr>
      <w:r>
        <w:rPr>
          <w:rFonts w:ascii="Times New Roman" w:hAnsi="Times New Roman" w:eastAsia="宋体" w:cs="Times New Roman"/>
          <w:color w:val="auto"/>
          <w:kern w:val="2"/>
        </w:rPr>
        <w:t>（五）付款方式</w:t>
      </w:r>
    </w:p>
    <w:p w14:paraId="6AC8687D">
      <w:pPr>
        <w:keepNext w:val="0"/>
        <w:keepLines w:val="0"/>
        <w:pageBreakBefore w:val="0"/>
        <w:widowControl w:val="0"/>
        <w:kinsoku/>
        <w:wordWrap/>
        <w:overflowPunct/>
        <w:topLinePunct w:val="0"/>
        <w:bidi w:val="0"/>
        <w:snapToGrid/>
        <w:spacing w:line="360" w:lineRule="auto"/>
        <w:ind w:firstLine="480" w:firstLineChars="200"/>
        <w:textAlignment w:val="auto"/>
        <w:rPr>
          <w:color w:val="auto"/>
          <w:sz w:val="24"/>
          <w:szCs w:val="24"/>
        </w:rPr>
      </w:pPr>
      <w:r>
        <w:rPr>
          <w:color w:val="auto"/>
          <w:sz w:val="24"/>
          <w:szCs w:val="24"/>
        </w:rPr>
        <w:t>按月付款，</w:t>
      </w:r>
      <w:r>
        <w:rPr>
          <w:rFonts w:hint="eastAsia"/>
          <w:color w:val="auto"/>
          <w:sz w:val="24"/>
          <w:szCs w:val="24"/>
        </w:rPr>
        <w:t>经考核后，</w:t>
      </w:r>
      <w:r>
        <w:rPr>
          <w:color w:val="auto"/>
          <w:sz w:val="24"/>
          <w:szCs w:val="24"/>
        </w:rPr>
        <w:t>每月15日前支付上一月服务费（特殊情况以合同为准）。</w:t>
      </w:r>
    </w:p>
    <w:p w14:paraId="2037EEE3">
      <w:pPr>
        <w:pStyle w:val="29"/>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Times New Roman" w:hAnsi="Times New Roman" w:eastAsia="宋体" w:cs="Times New Roman"/>
          <w:kern w:val="2"/>
        </w:rPr>
      </w:pPr>
      <w:r>
        <w:rPr>
          <w:rFonts w:ascii="Times New Roman" w:hAnsi="Times New Roman" w:eastAsia="宋体" w:cs="Times New Roman"/>
          <w:color w:val="auto"/>
          <w:kern w:val="2"/>
        </w:rPr>
        <w:t>（六）磋商保证金及履约保证金：本项目不收取磋商保证金及履约</w:t>
      </w:r>
      <w:r>
        <w:rPr>
          <w:rFonts w:ascii="Times New Roman" w:hAnsi="Times New Roman" w:eastAsia="宋体" w:cs="Times New Roman"/>
          <w:kern w:val="2"/>
        </w:rPr>
        <w:t>保证金。</w:t>
      </w:r>
    </w:p>
    <w:p w14:paraId="19BEF183">
      <w:pPr>
        <w:autoSpaceDE w:val="0"/>
        <w:autoSpaceDN w:val="0"/>
        <w:adjustRightInd w:val="0"/>
        <w:spacing w:line="360" w:lineRule="auto"/>
        <w:ind w:firstLine="480" w:firstLineChars="200"/>
        <w:rPr>
          <w:color w:val="000000"/>
          <w:sz w:val="24"/>
        </w:rPr>
      </w:pPr>
      <w:r>
        <w:rPr>
          <w:rFonts w:hint="eastAsia"/>
          <w:color w:val="000000"/>
          <w:sz w:val="24"/>
        </w:rPr>
        <w:t>（七）验收方法及标准</w:t>
      </w:r>
    </w:p>
    <w:p w14:paraId="691E42D1">
      <w:pPr>
        <w:autoSpaceDE w:val="0"/>
        <w:autoSpaceDN w:val="0"/>
        <w:adjustRightInd w:val="0"/>
        <w:spacing w:line="360" w:lineRule="auto"/>
        <w:ind w:firstLine="480" w:firstLineChars="200"/>
        <w:rPr>
          <w:rFonts w:hint="eastAsia"/>
          <w:color w:val="auto"/>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w:t>
      </w:r>
      <w:r>
        <w:rPr>
          <w:rFonts w:hint="eastAsia"/>
          <w:color w:val="auto"/>
          <w:sz w:val="24"/>
        </w:rPr>
        <w:t>或者第三方机构参与验收。参与验收的投标人或者第三方机构的意见作为验收书的参考资料一并存档。验收结束后，应当出具验收书，列明各项服务的考核验收情况及项目总体评价，由验收双方共同签署。</w:t>
      </w:r>
    </w:p>
    <w:p w14:paraId="77B4164E">
      <w:pPr>
        <w:autoSpaceDE w:val="0"/>
        <w:autoSpaceDN w:val="0"/>
        <w:adjustRightInd w:val="0"/>
        <w:spacing w:line="360" w:lineRule="auto"/>
        <w:ind w:firstLine="480" w:firstLineChars="200"/>
        <w:rPr>
          <w:color w:val="auto"/>
          <w:sz w:val="24"/>
        </w:rPr>
      </w:pPr>
      <w:r>
        <w:rPr>
          <w:color w:val="auto"/>
          <w:sz w:val="24"/>
        </w:rPr>
        <w:t>验收时，采购人通过查询发证机关官网、</w:t>
      </w:r>
      <w:r>
        <w:rPr>
          <w:rFonts w:hint="eastAsia"/>
          <w:color w:val="auto"/>
          <w:sz w:val="24"/>
        </w:rPr>
        <w:t>核对原件、向相关第三方核实等方式对成交供应商相关专业人员证书予以查验，若发现提供虚假材料的，采购人保留终止采购合同，并追求其违约责任的权利。</w:t>
      </w:r>
    </w:p>
    <w:p w14:paraId="044099FE">
      <w:pPr>
        <w:pStyle w:val="29"/>
        <w:spacing w:line="360" w:lineRule="auto"/>
        <w:ind w:firstLine="480" w:firstLineChars="200"/>
        <w:jc w:val="both"/>
        <w:rPr>
          <w:rFonts w:ascii="Times New Roman" w:hAnsi="Times New Roman" w:eastAsia="宋体" w:cs="Times New Roman"/>
          <w:kern w:val="2"/>
        </w:rPr>
      </w:pPr>
    </w:p>
    <w:p w14:paraId="20A2EF14">
      <w:pPr>
        <w:autoSpaceDE w:val="0"/>
        <w:autoSpaceDN w:val="0"/>
        <w:adjustRightInd w:val="0"/>
        <w:spacing w:line="360" w:lineRule="auto"/>
        <w:ind w:firstLine="480" w:firstLineChars="200"/>
        <w:rPr>
          <w:bCs/>
          <w:sz w:val="24"/>
        </w:rPr>
      </w:pPr>
      <w:r>
        <w:rPr>
          <w:rFonts w:hint="eastAsia"/>
          <w:bCs/>
          <w:sz w:val="24"/>
        </w:rPr>
        <w:t>二</w:t>
      </w:r>
      <w:r>
        <w:rPr>
          <w:bCs/>
          <w:sz w:val="24"/>
        </w:rPr>
        <w:t>、技术要求</w:t>
      </w:r>
    </w:p>
    <w:p w14:paraId="1442EF91">
      <w:pPr>
        <w:autoSpaceDE w:val="0"/>
        <w:autoSpaceDN w:val="0"/>
        <w:adjustRightInd w:val="0"/>
        <w:spacing w:line="360" w:lineRule="auto"/>
        <w:ind w:firstLine="480" w:firstLineChars="200"/>
        <w:rPr>
          <w:color w:val="000000"/>
          <w:sz w:val="24"/>
        </w:rPr>
      </w:pPr>
      <w:r>
        <w:rPr>
          <w:color w:val="000000"/>
          <w:sz w:val="24"/>
        </w:rPr>
        <w:t>（一）具体需求详见本部分项目需求书。</w:t>
      </w:r>
    </w:p>
    <w:p w14:paraId="04CAA81B">
      <w:pPr>
        <w:spacing w:line="360" w:lineRule="auto"/>
        <w:ind w:firstLine="480" w:firstLineChars="200"/>
        <w:outlineLvl w:val="0"/>
        <w:rPr>
          <w:sz w:val="24"/>
        </w:rPr>
      </w:pPr>
      <w:r>
        <w:rPr>
          <w:rFonts w:hint="eastAsia"/>
          <w:sz w:val="24"/>
        </w:rPr>
        <w:t>★</w:t>
      </w:r>
      <w:r>
        <w:rPr>
          <w:sz w:val="24"/>
        </w:rPr>
        <w:t>（</w:t>
      </w:r>
      <w:r>
        <w:rPr>
          <w:rFonts w:hint="eastAsia"/>
          <w:sz w:val="24"/>
        </w:rPr>
        <w:t>二</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p w14:paraId="51AA0220">
      <w:pPr>
        <w:autoSpaceDE w:val="0"/>
        <w:autoSpaceDN w:val="0"/>
        <w:adjustRightInd w:val="0"/>
        <w:spacing w:line="360" w:lineRule="auto"/>
        <w:ind w:firstLine="480" w:firstLineChars="200"/>
        <w:rPr>
          <w:color w:val="000000"/>
          <w:sz w:val="24"/>
        </w:rPr>
      </w:pPr>
      <w:r>
        <w:rPr>
          <w:rFonts w:hint="eastAsia"/>
          <w:color w:val="000000"/>
          <w:sz w:val="24"/>
        </w:rPr>
        <w:t>★</w:t>
      </w:r>
      <w:r>
        <w:rPr>
          <w:color w:val="000000"/>
          <w:sz w:val="24"/>
        </w:rPr>
        <w:t>（</w:t>
      </w:r>
      <w:r>
        <w:rPr>
          <w:rFonts w:hint="eastAsia"/>
          <w:color w:val="000000"/>
          <w:sz w:val="24"/>
        </w:rPr>
        <w:t>三</w:t>
      </w:r>
      <w:r>
        <w:rPr>
          <w:color w:val="000000"/>
          <w:sz w:val="24"/>
        </w:rPr>
        <w:t>）</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14:paraId="6AD41AAE">
      <w:pPr>
        <w:autoSpaceDE w:val="0"/>
        <w:autoSpaceDN w:val="0"/>
        <w:adjustRightInd w:val="0"/>
        <w:spacing w:line="360" w:lineRule="auto"/>
        <w:ind w:firstLine="480" w:firstLineChars="200"/>
        <w:rPr>
          <w:color w:val="auto"/>
          <w:sz w:val="24"/>
        </w:rPr>
      </w:pPr>
      <w:r>
        <w:rPr>
          <w:rFonts w:hint="eastAsia"/>
          <w:color w:val="000000"/>
          <w:sz w:val="24"/>
        </w:rPr>
        <w:t>★</w:t>
      </w:r>
      <w:r>
        <w:rPr>
          <w:color w:val="000000"/>
          <w:sz w:val="24"/>
        </w:rPr>
        <w:t>（</w:t>
      </w:r>
      <w:r>
        <w:rPr>
          <w:rFonts w:hint="eastAsia"/>
          <w:color w:val="000000"/>
          <w:sz w:val="24"/>
        </w:rPr>
        <w:t>四</w:t>
      </w:r>
      <w:r>
        <w:rPr>
          <w:color w:val="auto"/>
          <w:sz w:val="24"/>
        </w:rPr>
        <w:t>）投标人须承诺</w:t>
      </w:r>
      <w:r>
        <w:rPr>
          <w:rFonts w:hint="eastAsia"/>
          <w:color w:val="auto"/>
          <w:sz w:val="24"/>
        </w:rPr>
        <w:t>相应专业</w:t>
      </w:r>
      <w:r>
        <w:rPr>
          <w:color w:val="auto"/>
          <w:sz w:val="24"/>
        </w:rPr>
        <w:t>人员须具备国家相关部门颁发的在有效期内的资质证书，项目实施过程中保证持证上岗。</w:t>
      </w:r>
      <w:r>
        <w:rPr>
          <w:rFonts w:hint="eastAsia"/>
          <w:color w:val="auto"/>
          <w:sz w:val="24"/>
        </w:rPr>
        <w:t>履约验收时，向采购人提供上述人员相关资质证书原件（以及发证机关官网查询结果）和缴纳社会保险证明等相关资料。</w:t>
      </w:r>
    </w:p>
    <w:p w14:paraId="4DAE6261">
      <w:pPr>
        <w:autoSpaceDE w:val="0"/>
        <w:autoSpaceDN w:val="0"/>
        <w:adjustRightInd w:val="0"/>
        <w:spacing w:line="360" w:lineRule="auto"/>
        <w:ind w:firstLine="480" w:firstLineChars="200"/>
        <w:rPr>
          <w:bCs/>
          <w:sz w:val="24"/>
        </w:rPr>
      </w:pPr>
      <w:r>
        <w:rPr>
          <w:rFonts w:hint="eastAsia"/>
          <w:bCs/>
          <w:sz w:val="24"/>
        </w:rPr>
        <w:t>三、评审因素及评标标准</w:t>
      </w:r>
    </w:p>
    <w:tbl>
      <w:tblPr>
        <w:tblStyle w:val="16"/>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3F1F7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4DB6091B">
            <w:pPr>
              <w:widowControl/>
              <w:adjustRightInd w:val="0"/>
              <w:snapToGrid w:val="0"/>
              <w:spacing w:line="360" w:lineRule="auto"/>
              <w:jc w:val="center"/>
              <w:rPr>
                <w:color w:val="auto"/>
                <w:kern w:val="0"/>
                <w:sz w:val="24"/>
                <w:szCs w:val="24"/>
              </w:rPr>
            </w:pPr>
            <w:r>
              <w:rPr>
                <w:color w:val="auto"/>
                <w:kern w:val="0"/>
                <w:sz w:val="24"/>
                <w:szCs w:val="24"/>
              </w:rPr>
              <w:t>第一部分 价格（</w:t>
            </w:r>
            <w:r>
              <w:rPr>
                <w:rFonts w:hint="eastAsia"/>
                <w:color w:val="auto"/>
                <w:kern w:val="0"/>
                <w:sz w:val="24"/>
                <w:szCs w:val="24"/>
                <w:lang w:val="en-US" w:eastAsia="zh-CN"/>
              </w:rPr>
              <w:t>1</w:t>
            </w:r>
            <w:r>
              <w:rPr>
                <w:color w:val="auto"/>
                <w:kern w:val="0"/>
                <w:sz w:val="24"/>
                <w:szCs w:val="24"/>
              </w:rPr>
              <w:t>0分）</w:t>
            </w:r>
          </w:p>
        </w:tc>
        <w:tc>
          <w:tcPr>
            <w:tcW w:w="1143" w:type="dxa"/>
            <w:shd w:val="clear" w:color="auto" w:fill="auto"/>
            <w:vAlign w:val="center"/>
          </w:tcPr>
          <w:p w14:paraId="4C095A98">
            <w:pPr>
              <w:widowControl/>
              <w:adjustRightInd w:val="0"/>
              <w:snapToGrid w:val="0"/>
              <w:spacing w:line="360" w:lineRule="auto"/>
              <w:jc w:val="center"/>
              <w:rPr>
                <w:color w:val="auto"/>
                <w:kern w:val="0"/>
                <w:sz w:val="24"/>
                <w:szCs w:val="24"/>
              </w:rPr>
            </w:pPr>
            <w:r>
              <w:rPr>
                <w:color w:val="auto"/>
                <w:kern w:val="0"/>
                <w:sz w:val="24"/>
                <w:szCs w:val="24"/>
              </w:rPr>
              <w:t>分值</w:t>
            </w:r>
          </w:p>
        </w:tc>
      </w:tr>
      <w:tr w14:paraId="048A0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0495DC8E">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483470A6">
            <w:pPr>
              <w:widowControl/>
              <w:adjustRightInd w:val="0"/>
              <w:snapToGrid w:val="0"/>
              <w:spacing w:line="360" w:lineRule="auto"/>
              <w:jc w:val="center"/>
              <w:rPr>
                <w:color w:val="auto"/>
                <w:kern w:val="0"/>
                <w:sz w:val="24"/>
                <w:szCs w:val="24"/>
              </w:rPr>
            </w:pPr>
            <w:r>
              <w:rPr>
                <w:color w:val="auto"/>
                <w:kern w:val="0"/>
                <w:sz w:val="24"/>
                <w:szCs w:val="24"/>
              </w:rPr>
              <w:t>价格</w:t>
            </w:r>
          </w:p>
        </w:tc>
        <w:tc>
          <w:tcPr>
            <w:tcW w:w="7311" w:type="dxa"/>
            <w:shd w:val="clear" w:color="auto" w:fill="auto"/>
            <w:vAlign w:val="center"/>
          </w:tcPr>
          <w:p w14:paraId="79D4766B">
            <w:pPr>
              <w:widowControl/>
              <w:adjustRightInd w:val="0"/>
              <w:snapToGrid w:val="0"/>
              <w:spacing w:line="360" w:lineRule="auto"/>
              <w:rPr>
                <w:color w:val="auto"/>
                <w:kern w:val="0"/>
                <w:sz w:val="24"/>
                <w:szCs w:val="24"/>
              </w:rPr>
            </w:pPr>
            <w:r>
              <w:rPr>
                <w:color w:val="auto"/>
                <w:kern w:val="0"/>
                <w:sz w:val="24"/>
                <w:szCs w:val="24"/>
              </w:rPr>
              <w:t>（1）报价超过采购预算的，</w:t>
            </w:r>
            <w:r>
              <w:rPr>
                <w:rFonts w:hint="eastAsia"/>
                <w:color w:val="auto"/>
                <w:kern w:val="0"/>
                <w:sz w:val="24"/>
                <w:szCs w:val="24"/>
              </w:rPr>
              <w:t>响应</w:t>
            </w:r>
            <w:r>
              <w:rPr>
                <w:color w:val="auto"/>
                <w:kern w:val="0"/>
                <w:sz w:val="24"/>
                <w:szCs w:val="24"/>
              </w:rPr>
              <w:t>无效，未超过采购预算的报价按以下公式进行计算。</w:t>
            </w:r>
          </w:p>
          <w:p w14:paraId="4E3BEFF7">
            <w:pPr>
              <w:widowControl/>
              <w:adjustRightInd w:val="0"/>
              <w:snapToGrid w:val="0"/>
              <w:spacing w:line="360" w:lineRule="auto"/>
              <w:rPr>
                <w:color w:val="auto"/>
                <w:kern w:val="0"/>
                <w:sz w:val="24"/>
                <w:szCs w:val="24"/>
              </w:rPr>
            </w:pPr>
            <w:r>
              <w:rPr>
                <w:color w:val="auto"/>
                <w:kern w:val="0"/>
                <w:sz w:val="24"/>
                <w:szCs w:val="24"/>
              </w:rPr>
              <w:t>（2）</w:t>
            </w:r>
            <w:r>
              <w:rPr>
                <w:rFonts w:hint="eastAsia"/>
                <w:color w:val="auto"/>
                <w:kern w:val="0"/>
                <w:sz w:val="24"/>
                <w:szCs w:val="24"/>
              </w:rPr>
              <w:t>价格</w:t>
            </w:r>
            <w:r>
              <w:rPr>
                <w:color w:val="auto"/>
                <w:kern w:val="0"/>
                <w:sz w:val="24"/>
                <w:szCs w:val="24"/>
              </w:rPr>
              <w:t>得分=（评标基准价/报价）×</w:t>
            </w:r>
            <w:r>
              <w:rPr>
                <w:rFonts w:hint="eastAsia"/>
                <w:color w:val="auto"/>
                <w:kern w:val="0"/>
                <w:sz w:val="24"/>
                <w:szCs w:val="24"/>
                <w:lang w:val="en-US" w:eastAsia="zh-CN"/>
              </w:rPr>
              <w:t>1</w:t>
            </w:r>
            <w:r>
              <w:rPr>
                <w:color w:val="auto"/>
                <w:kern w:val="0"/>
                <w:sz w:val="24"/>
                <w:szCs w:val="24"/>
              </w:rPr>
              <w:t>0</w:t>
            </w:r>
          </w:p>
          <w:p w14:paraId="43FF371D">
            <w:pPr>
              <w:widowControl/>
              <w:adjustRightInd w:val="0"/>
              <w:snapToGrid w:val="0"/>
              <w:spacing w:line="360" w:lineRule="auto"/>
              <w:rPr>
                <w:color w:val="auto"/>
                <w:kern w:val="0"/>
                <w:sz w:val="24"/>
                <w:szCs w:val="24"/>
              </w:rPr>
            </w:pPr>
            <w:r>
              <w:rPr>
                <w:color w:val="auto"/>
                <w:kern w:val="0"/>
                <w:sz w:val="24"/>
                <w:szCs w:val="24"/>
              </w:rPr>
              <w:t>注：满足磋商文件要求且报价最低的报价为评标基准价。</w:t>
            </w:r>
          </w:p>
        </w:tc>
        <w:tc>
          <w:tcPr>
            <w:tcW w:w="1143" w:type="dxa"/>
            <w:shd w:val="clear" w:color="auto" w:fill="auto"/>
            <w:vAlign w:val="center"/>
          </w:tcPr>
          <w:p w14:paraId="453E6598">
            <w:pPr>
              <w:widowControl/>
              <w:adjustRightInd w:val="0"/>
              <w:snapToGrid w:val="0"/>
              <w:spacing w:line="360" w:lineRule="auto"/>
              <w:jc w:val="center"/>
              <w:rPr>
                <w:color w:val="auto"/>
                <w:kern w:val="0"/>
                <w:sz w:val="24"/>
                <w:szCs w:val="24"/>
              </w:rPr>
            </w:pPr>
            <w:r>
              <w:rPr>
                <w:rFonts w:hint="eastAsia"/>
                <w:color w:val="auto"/>
                <w:kern w:val="0"/>
                <w:sz w:val="24"/>
                <w:szCs w:val="24"/>
                <w:lang w:val="en-US" w:eastAsia="zh-CN"/>
              </w:rPr>
              <w:t>1</w:t>
            </w:r>
            <w:r>
              <w:rPr>
                <w:color w:val="auto"/>
                <w:kern w:val="0"/>
                <w:sz w:val="24"/>
                <w:szCs w:val="24"/>
              </w:rPr>
              <w:t>0</w:t>
            </w:r>
          </w:p>
        </w:tc>
      </w:tr>
      <w:tr w14:paraId="768AE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501515FE">
            <w:pPr>
              <w:widowControl/>
              <w:adjustRightInd w:val="0"/>
              <w:snapToGrid w:val="0"/>
              <w:spacing w:line="360" w:lineRule="auto"/>
              <w:jc w:val="center"/>
              <w:rPr>
                <w:color w:val="auto"/>
                <w:kern w:val="0"/>
                <w:sz w:val="24"/>
                <w:szCs w:val="24"/>
              </w:rPr>
            </w:pPr>
            <w:r>
              <w:rPr>
                <w:color w:val="auto"/>
                <w:kern w:val="0"/>
                <w:sz w:val="24"/>
                <w:szCs w:val="24"/>
              </w:rPr>
              <w:t>第二部分 客观分（</w:t>
            </w:r>
            <w:r>
              <w:rPr>
                <w:rFonts w:hint="eastAsia"/>
                <w:color w:val="auto"/>
                <w:kern w:val="0"/>
                <w:sz w:val="24"/>
                <w:szCs w:val="24"/>
                <w:lang w:val="en-US" w:eastAsia="zh-CN"/>
              </w:rPr>
              <w:t>6</w:t>
            </w:r>
            <w:r>
              <w:rPr>
                <w:rFonts w:hint="eastAsia"/>
                <w:color w:val="auto"/>
                <w:kern w:val="0"/>
                <w:sz w:val="24"/>
                <w:szCs w:val="24"/>
              </w:rPr>
              <w:t>0</w:t>
            </w:r>
            <w:r>
              <w:rPr>
                <w:color w:val="auto"/>
                <w:kern w:val="0"/>
                <w:sz w:val="24"/>
                <w:szCs w:val="24"/>
              </w:rPr>
              <w:t>分）</w:t>
            </w:r>
          </w:p>
        </w:tc>
        <w:tc>
          <w:tcPr>
            <w:tcW w:w="1143" w:type="dxa"/>
            <w:shd w:val="clear" w:color="auto" w:fill="auto"/>
            <w:vAlign w:val="center"/>
          </w:tcPr>
          <w:p w14:paraId="70C9241C">
            <w:pPr>
              <w:widowControl/>
              <w:adjustRightInd w:val="0"/>
              <w:snapToGrid w:val="0"/>
              <w:spacing w:line="360" w:lineRule="auto"/>
              <w:jc w:val="center"/>
              <w:rPr>
                <w:color w:val="auto"/>
                <w:kern w:val="0"/>
                <w:sz w:val="24"/>
                <w:szCs w:val="24"/>
              </w:rPr>
            </w:pPr>
            <w:r>
              <w:rPr>
                <w:color w:val="auto"/>
                <w:kern w:val="0"/>
                <w:sz w:val="24"/>
                <w:szCs w:val="24"/>
              </w:rPr>
              <w:t>分值</w:t>
            </w:r>
          </w:p>
        </w:tc>
      </w:tr>
      <w:tr w14:paraId="273A8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273BB8F">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1E1ABD9E">
            <w:pPr>
              <w:widowControl/>
              <w:adjustRightInd w:val="0"/>
              <w:snapToGrid w:val="0"/>
              <w:spacing w:line="360" w:lineRule="auto"/>
              <w:jc w:val="center"/>
              <w:rPr>
                <w:color w:val="auto"/>
                <w:kern w:val="0"/>
                <w:sz w:val="24"/>
                <w:szCs w:val="24"/>
              </w:rPr>
            </w:pPr>
            <w:r>
              <w:rPr>
                <w:color w:val="auto"/>
                <w:kern w:val="0"/>
                <w:sz w:val="24"/>
                <w:szCs w:val="24"/>
              </w:rPr>
              <w:t>投标人业绩</w:t>
            </w:r>
          </w:p>
        </w:tc>
        <w:tc>
          <w:tcPr>
            <w:tcW w:w="7311" w:type="dxa"/>
            <w:shd w:val="clear" w:color="auto" w:fill="auto"/>
            <w:vAlign w:val="center"/>
          </w:tcPr>
          <w:p w14:paraId="13B38C25">
            <w:pPr>
              <w:widowControl/>
              <w:adjustRightInd w:val="0"/>
              <w:snapToGrid w:val="0"/>
              <w:spacing w:line="360" w:lineRule="auto"/>
              <w:rPr>
                <w:color w:val="auto"/>
                <w:kern w:val="0"/>
                <w:sz w:val="24"/>
                <w:szCs w:val="24"/>
              </w:rPr>
            </w:pPr>
            <w:r>
              <w:rPr>
                <w:rFonts w:hint="eastAsia"/>
                <w:color w:val="auto"/>
                <w:kern w:val="0"/>
                <w:sz w:val="24"/>
                <w:szCs w:val="24"/>
              </w:rPr>
              <w:t>完全按照以下要求提供投标人曾实施的非住宅物业管理服务业绩，提供的证明材料均不得遮挡涂黑，否则不予认定加分。</w:t>
            </w:r>
          </w:p>
          <w:p w14:paraId="07D79D81">
            <w:pPr>
              <w:widowControl/>
              <w:adjustRightInd w:val="0"/>
              <w:snapToGrid w:val="0"/>
              <w:spacing w:line="360" w:lineRule="auto"/>
              <w:rPr>
                <w:rFonts w:hint="eastAsia" w:eastAsia="宋体"/>
                <w:color w:val="auto"/>
                <w:kern w:val="0"/>
                <w:sz w:val="24"/>
                <w:szCs w:val="24"/>
                <w:lang w:eastAsia="zh-CN"/>
              </w:rPr>
            </w:pPr>
            <w:r>
              <w:rPr>
                <w:rFonts w:hint="eastAsia"/>
                <w:color w:val="auto"/>
                <w:kern w:val="0"/>
                <w:sz w:val="24"/>
                <w:szCs w:val="24"/>
              </w:rPr>
              <w:t>A. 合同原件扫描件。包括买卖双方名称及盖章、物业服务期限（合同服务起始日期为2021年1月1日或以后，且已经履行至少1年的时间）、物业服务内容</w:t>
            </w:r>
            <w:r>
              <w:rPr>
                <w:rFonts w:hint="eastAsia"/>
                <w:color w:val="auto"/>
                <w:kern w:val="0"/>
                <w:sz w:val="24"/>
                <w:szCs w:val="24"/>
                <w:lang w:eastAsia="zh-CN"/>
              </w:rPr>
              <w:t>。</w:t>
            </w:r>
          </w:p>
          <w:p w14:paraId="24AFB1C2">
            <w:pPr>
              <w:widowControl/>
              <w:adjustRightInd w:val="0"/>
              <w:snapToGrid w:val="0"/>
              <w:spacing w:line="360" w:lineRule="auto"/>
              <w:rPr>
                <w:color w:val="auto"/>
                <w:kern w:val="0"/>
                <w:sz w:val="24"/>
                <w:szCs w:val="24"/>
              </w:rPr>
            </w:pPr>
            <w:r>
              <w:rPr>
                <w:rFonts w:hint="eastAsia"/>
                <w:color w:val="auto"/>
                <w:kern w:val="0"/>
                <w:sz w:val="24"/>
                <w:szCs w:val="24"/>
              </w:rPr>
              <w:t>B. 提供上述合同服务期限内至少一个月的服务方开具的物业费发票凭证原件扫描件。</w:t>
            </w:r>
          </w:p>
          <w:p w14:paraId="1FA54BE8">
            <w:pPr>
              <w:widowControl/>
              <w:adjustRightInd w:val="0"/>
              <w:snapToGrid w:val="0"/>
              <w:spacing w:line="360" w:lineRule="auto"/>
              <w:rPr>
                <w:color w:val="auto"/>
                <w:kern w:val="0"/>
                <w:sz w:val="24"/>
                <w:szCs w:val="24"/>
              </w:rPr>
            </w:pPr>
            <w:r>
              <w:rPr>
                <w:color w:val="auto"/>
                <w:kern w:val="0"/>
                <w:sz w:val="24"/>
                <w:szCs w:val="24"/>
              </w:rPr>
              <w:t>每个业绩2分，最多</w:t>
            </w:r>
            <w:r>
              <w:rPr>
                <w:rFonts w:hint="eastAsia"/>
                <w:color w:val="auto"/>
                <w:kern w:val="0"/>
                <w:sz w:val="24"/>
                <w:szCs w:val="24"/>
              </w:rPr>
              <w:t>10</w:t>
            </w:r>
            <w:r>
              <w:rPr>
                <w:color w:val="auto"/>
                <w:kern w:val="0"/>
                <w:sz w:val="24"/>
                <w:szCs w:val="24"/>
              </w:rPr>
              <w:t>分</w:t>
            </w:r>
          </w:p>
        </w:tc>
        <w:tc>
          <w:tcPr>
            <w:tcW w:w="1143" w:type="dxa"/>
            <w:shd w:val="clear" w:color="auto" w:fill="auto"/>
            <w:vAlign w:val="center"/>
          </w:tcPr>
          <w:p w14:paraId="1074F335">
            <w:pPr>
              <w:widowControl/>
              <w:adjustRightInd w:val="0"/>
              <w:snapToGrid w:val="0"/>
              <w:spacing w:line="360" w:lineRule="auto"/>
              <w:jc w:val="center"/>
              <w:rPr>
                <w:color w:val="auto"/>
                <w:kern w:val="0"/>
                <w:sz w:val="24"/>
                <w:szCs w:val="24"/>
              </w:rPr>
            </w:pPr>
            <w:r>
              <w:rPr>
                <w:rFonts w:hint="eastAsia"/>
                <w:color w:val="auto"/>
                <w:kern w:val="0"/>
                <w:sz w:val="24"/>
                <w:szCs w:val="24"/>
              </w:rPr>
              <w:t>10</w:t>
            </w:r>
          </w:p>
        </w:tc>
      </w:tr>
      <w:tr w14:paraId="31B8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663" w:type="dxa"/>
            <w:shd w:val="clear" w:color="auto" w:fill="auto"/>
            <w:noWrap/>
            <w:vAlign w:val="center"/>
          </w:tcPr>
          <w:p w14:paraId="1FC56FAE">
            <w:pPr>
              <w:widowControl/>
              <w:adjustRightInd w:val="0"/>
              <w:snapToGrid w:val="0"/>
              <w:spacing w:line="360" w:lineRule="auto"/>
              <w:jc w:val="center"/>
              <w:rPr>
                <w:color w:val="auto"/>
                <w:kern w:val="0"/>
                <w:sz w:val="24"/>
                <w:szCs w:val="24"/>
              </w:rPr>
            </w:pPr>
            <w:r>
              <w:rPr>
                <w:rFonts w:hint="eastAsia"/>
                <w:color w:val="auto"/>
                <w:kern w:val="0"/>
                <w:sz w:val="24"/>
                <w:szCs w:val="24"/>
              </w:rPr>
              <w:t>2</w:t>
            </w:r>
          </w:p>
        </w:tc>
        <w:tc>
          <w:tcPr>
            <w:tcW w:w="1419" w:type="dxa"/>
            <w:shd w:val="clear" w:color="auto" w:fill="auto"/>
            <w:vAlign w:val="center"/>
          </w:tcPr>
          <w:p w14:paraId="00794730">
            <w:pPr>
              <w:widowControl/>
              <w:adjustRightInd w:val="0"/>
              <w:snapToGrid w:val="0"/>
              <w:spacing w:line="360" w:lineRule="auto"/>
              <w:jc w:val="center"/>
              <w:rPr>
                <w:color w:val="auto"/>
                <w:kern w:val="0"/>
                <w:sz w:val="24"/>
                <w:szCs w:val="24"/>
              </w:rPr>
            </w:pPr>
            <w:r>
              <w:rPr>
                <w:color w:val="auto"/>
                <w:kern w:val="0"/>
                <w:sz w:val="24"/>
                <w:szCs w:val="24"/>
              </w:rPr>
              <w:t>投标人相关证书评价</w:t>
            </w:r>
          </w:p>
        </w:tc>
        <w:tc>
          <w:tcPr>
            <w:tcW w:w="7311" w:type="dxa"/>
            <w:shd w:val="clear" w:color="auto" w:fill="auto"/>
            <w:vAlign w:val="center"/>
          </w:tcPr>
          <w:p w14:paraId="4E551461">
            <w:pPr>
              <w:widowControl/>
              <w:adjustRightInd w:val="0"/>
              <w:snapToGrid w:val="0"/>
              <w:spacing w:line="360" w:lineRule="auto"/>
              <w:rPr>
                <w:color w:val="auto"/>
                <w:kern w:val="0"/>
                <w:sz w:val="24"/>
                <w:szCs w:val="24"/>
              </w:rPr>
            </w:pPr>
            <w:r>
              <w:rPr>
                <w:rFonts w:hint="eastAsia"/>
                <w:color w:val="auto"/>
                <w:kern w:val="0"/>
                <w:sz w:val="24"/>
                <w:szCs w:val="24"/>
              </w:rPr>
              <w:t>投标人具备质量管理体系认证、环境管理体系认证、职业健康安全管理体系认证，提供证书扫描件。</w:t>
            </w:r>
          </w:p>
          <w:p w14:paraId="54951161">
            <w:pPr>
              <w:widowControl/>
              <w:adjustRightInd w:val="0"/>
              <w:snapToGrid w:val="0"/>
              <w:spacing w:line="360" w:lineRule="auto"/>
              <w:rPr>
                <w:color w:val="auto"/>
                <w:kern w:val="0"/>
                <w:sz w:val="24"/>
                <w:szCs w:val="24"/>
              </w:rPr>
            </w:pPr>
            <w:r>
              <w:rPr>
                <w:rFonts w:hint="eastAsia"/>
                <w:color w:val="auto"/>
                <w:kern w:val="0"/>
                <w:sz w:val="24"/>
                <w:szCs w:val="24"/>
              </w:rPr>
              <w:t>具备1个证书得2分，最高6分</w:t>
            </w:r>
          </w:p>
        </w:tc>
        <w:tc>
          <w:tcPr>
            <w:tcW w:w="1143" w:type="dxa"/>
            <w:shd w:val="clear" w:color="auto" w:fill="auto"/>
            <w:vAlign w:val="center"/>
          </w:tcPr>
          <w:p w14:paraId="3EA01CD4">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7A5AF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C45202E">
            <w:pPr>
              <w:widowControl/>
              <w:adjustRightInd w:val="0"/>
              <w:snapToGrid w:val="0"/>
              <w:spacing w:line="360" w:lineRule="auto"/>
              <w:jc w:val="center"/>
              <w:rPr>
                <w:color w:val="auto"/>
                <w:kern w:val="0"/>
                <w:sz w:val="24"/>
                <w:szCs w:val="24"/>
              </w:rPr>
            </w:pPr>
            <w:r>
              <w:rPr>
                <w:rFonts w:hint="eastAsia"/>
                <w:color w:val="auto"/>
                <w:kern w:val="0"/>
                <w:sz w:val="24"/>
                <w:szCs w:val="24"/>
              </w:rPr>
              <w:t>3</w:t>
            </w:r>
          </w:p>
        </w:tc>
        <w:tc>
          <w:tcPr>
            <w:tcW w:w="1419" w:type="dxa"/>
            <w:shd w:val="clear" w:color="auto" w:fill="auto"/>
            <w:vAlign w:val="center"/>
          </w:tcPr>
          <w:p w14:paraId="248D2230">
            <w:pPr>
              <w:widowControl/>
              <w:adjustRightInd w:val="0"/>
              <w:snapToGrid w:val="0"/>
              <w:spacing w:line="360" w:lineRule="auto"/>
              <w:jc w:val="center"/>
              <w:rPr>
                <w:color w:val="auto"/>
                <w:kern w:val="0"/>
                <w:sz w:val="24"/>
                <w:szCs w:val="24"/>
              </w:rPr>
            </w:pPr>
            <w:r>
              <w:rPr>
                <w:rFonts w:hint="eastAsia"/>
                <w:color w:val="auto"/>
                <w:kern w:val="0"/>
                <w:sz w:val="24"/>
                <w:szCs w:val="24"/>
              </w:rPr>
              <w:t>派驻项目经理评价</w:t>
            </w:r>
          </w:p>
        </w:tc>
        <w:tc>
          <w:tcPr>
            <w:tcW w:w="7311" w:type="dxa"/>
            <w:shd w:val="clear" w:color="auto" w:fill="auto"/>
            <w:vAlign w:val="center"/>
          </w:tcPr>
          <w:p w14:paraId="0911AC17">
            <w:pPr>
              <w:widowControl/>
              <w:adjustRightInd w:val="0"/>
              <w:snapToGrid w:val="0"/>
              <w:spacing w:line="360" w:lineRule="auto"/>
              <w:rPr>
                <w:color w:val="auto"/>
                <w:kern w:val="0"/>
                <w:sz w:val="24"/>
                <w:szCs w:val="24"/>
              </w:rPr>
            </w:pPr>
            <w:r>
              <w:rPr>
                <w:rFonts w:hint="eastAsia"/>
                <w:color w:val="auto"/>
                <w:kern w:val="0"/>
                <w:sz w:val="24"/>
                <w:szCs w:val="24"/>
              </w:rPr>
              <w:t>投入的项目经理为投标单位正式员工，提供项目经理姓名、递交响应文件截止日前三个月中连续两个月的由投标单位或其分公司为该项目经理缴纳社会保险证明扫描件，否则不予认定加分。</w:t>
            </w:r>
          </w:p>
          <w:p w14:paraId="5C6709DC">
            <w:pPr>
              <w:widowControl/>
              <w:adjustRightInd w:val="0"/>
              <w:snapToGrid w:val="0"/>
              <w:spacing w:line="360" w:lineRule="auto"/>
              <w:rPr>
                <w:color w:val="auto"/>
                <w:kern w:val="0"/>
                <w:sz w:val="24"/>
                <w:szCs w:val="24"/>
              </w:rPr>
            </w:pPr>
            <w:r>
              <w:rPr>
                <w:rFonts w:hint="eastAsia"/>
                <w:color w:val="auto"/>
                <w:kern w:val="0"/>
                <w:sz w:val="24"/>
                <w:szCs w:val="24"/>
              </w:rPr>
              <w:t>（1）提供项目经理毕业证书扫描件，该项目经理具有大专</w:t>
            </w:r>
            <w:r>
              <w:rPr>
                <w:rFonts w:hint="eastAsia"/>
                <w:color w:val="auto"/>
                <w:kern w:val="0"/>
                <w:sz w:val="24"/>
                <w:szCs w:val="24"/>
                <w:lang w:val="en-US" w:eastAsia="zh-CN"/>
              </w:rPr>
              <w:t>或</w:t>
            </w:r>
            <w:r>
              <w:rPr>
                <w:rFonts w:hint="eastAsia"/>
                <w:color w:val="auto"/>
                <w:kern w:val="0"/>
                <w:sz w:val="24"/>
                <w:szCs w:val="24"/>
              </w:rPr>
              <w:t>以上学历的：2分，其他：0分；</w:t>
            </w:r>
          </w:p>
          <w:p w14:paraId="5188AC52">
            <w:pPr>
              <w:widowControl/>
              <w:adjustRightInd w:val="0"/>
              <w:snapToGrid w:val="0"/>
              <w:spacing w:line="360" w:lineRule="auto"/>
              <w:rPr>
                <w:color w:val="auto"/>
                <w:kern w:val="0"/>
                <w:sz w:val="24"/>
                <w:szCs w:val="24"/>
              </w:rPr>
            </w:pPr>
            <w:r>
              <w:rPr>
                <w:rFonts w:hint="eastAsia"/>
                <w:color w:val="auto"/>
                <w:kern w:val="0"/>
                <w:sz w:val="24"/>
                <w:szCs w:val="24"/>
              </w:rPr>
              <w:t>（2）提供项目经理用户服务证明扫描件（加盖用户单位公章），用户服务证明能表明该项目经理具备</w:t>
            </w:r>
            <w:r>
              <w:rPr>
                <w:rFonts w:hint="eastAsia"/>
                <w:color w:val="auto"/>
                <w:kern w:val="0"/>
                <w:sz w:val="24"/>
                <w:szCs w:val="24"/>
                <w:lang w:val="en-US" w:eastAsia="zh-CN"/>
              </w:rPr>
              <w:t>两</w:t>
            </w:r>
            <w:r>
              <w:rPr>
                <w:rFonts w:hint="eastAsia"/>
                <w:color w:val="auto"/>
                <w:kern w:val="0"/>
                <w:sz w:val="24"/>
                <w:szCs w:val="24"/>
              </w:rPr>
              <w:t>年</w:t>
            </w:r>
            <w:r>
              <w:rPr>
                <w:rFonts w:hint="eastAsia"/>
                <w:color w:val="auto"/>
                <w:kern w:val="0"/>
                <w:sz w:val="24"/>
                <w:szCs w:val="24"/>
                <w:lang w:val="en-US" w:eastAsia="zh-CN"/>
              </w:rPr>
              <w:t>或</w:t>
            </w:r>
            <w:r>
              <w:rPr>
                <w:rFonts w:hint="eastAsia"/>
                <w:color w:val="auto"/>
                <w:kern w:val="0"/>
                <w:sz w:val="24"/>
                <w:szCs w:val="24"/>
              </w:rPr>
              <w:t>以上非住宅物业管理经验的：2分，其他：0分；</w:t>
            </w:r>
          </w:p>
          <w:p w14:paraId="4B0DAC06">
            <w:pPr>
              <w:widowControl/>
              <w:adjustRightInd w:val="0"/>
              <w:snapToGrid w:val="0"/>
              <w:spacing w:line="360" w:lineRule="auto"/>
              <w:rPr>
                <w:color w:val="auto"/>
                <w:kern w:val="0"/>
                <w:sz w:val="24"/>
                <w:szCs w:val="24"/>
              </w:rPr>
            </w:pPr>
            <w:r>
              <w:rPr>
                <w:rFonts w:hint="eastAsia"/>
                <w:color w:val="auto"/>
                <w:kern w:val="0"/>
                <w:sz w:val="24"/>
                <w:szCs w:val="24"/>
              </w:rPr>
              <w:t>（3）提供项目经理身份证扫描件，该项目经理年龄在</w:t>
            </w:r>
            <w:r>
              <w:rPr>
                <w:rFonts w:hint="eastAsia"/>
                <w:color w:val="auto"/>
                <w:kern w:val="0"/>
                <w:sz w:val="24"/>
                <w:szCs w:val="24"/>
                <w:lang w:val="en-US" w:eastAsia="zh-CN"/>
              </w:rPr>
              <w:t>45</w:t>
            </w:r>
            <w:r>
              <w:rPr>
                <w:rFonts w:hint="eastAsia"/>
                <w:color w:val="auto"/>
                <w:kern w:val="0"/>
                <w:sz w:val="24"/>
                <w:szCs w:val="24"/>
              </w:rPr>
              <w:t>周岁或以下的：</w:t>
            </w:r>
            <w:r>
              <w:rPr>
                <w:rFonts w:hint="eastAsia"/>
                <w:color w:val="auto"/>
                <w:kern w:val="0"/>
                <w:sz w:val="24"/>
                <w:szCs w:val="24"/>
                <w:lang w:val="en-US" w:eastAsia="zh-CN"/>
              </w:rPr>
              <w:t>2</w:t>
            </w:r>
            <w:r>
              <w:rPr>
                <w:rFonts w:hint="eastAsia"/>
                <w:color w:val="auto"/>
                <w:kern w:val="0"/>
                <w:sz w:val="24"/>
                <w:szCs w:val="24"/>
              </w:rPr>
              <w:t>分，其他：0分；</w:t>
            </w:r>
          </w:p>
        </w:tc>
        <w:tc>
          <w:tcPr>
            <w:tcW w:w="1143" w:type="dxa"/>
            <w:shd w:val="clear" w:color="auto" w:fill="auto"/>
            <w:vAlign w:val="center"/>
          </w:tcPr>
          <w:p w14:paraId="1820B96F">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6</w:t>
            </w:r>
          </w:p>
        </w:tc>
      </w:tr>
      <w:tr w14:paraId="0AA2B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05ABEC6C">
            <w:pPr>
              <w:widowControl/>
              <w:adjustRightInd w:val="0"/>
              <w:snapToGrid w:val="0"/>
              <w:spacing w:line="360" w:lineRule="auto"/>
              <w:jc w:val="center"/>
              <w:rPr>
                <w:color w:val="auto"/>
                <w:kern w:val="0"/>
                <w:sz w:val="24"/>
                <w:szCs w:val="24"/>
              </w:rPr>
            </w:pPr>
            <w:r>
              <w:rPr>
                <w:rFonts w:hint="eastAsia"/>
                <w:color w:val="auto"/>
                <w:kern w:val="0"/>
                <w:sz w:val="24"/>
                <w:szCs w:val="24"/>
              </w:rPr>
              <w:t>4</w:t>
            </w:r>
          </w:p>
        </w:tc>
        <w:tc>
          <w:tcPr>
            <w:tcW w:w="1419" w:type="dxa"/>
            <w:shd w:val="clear" w:color="auto" w:fill="auto"/>
            <w:vAlign w:val="center"/>
          </w:tcPr>
          <w:p w14:paraId="0F7185DC">
            <w:pPr>
              <w:widowControl/>
              <w:adjustRightInd w:val="0"/>
              <w:snapToGrid w:val="0"/>
              <w:spacing w:line="360" w:lineRule="auto"/>
              <w:jc w:val="center"/>
              <w:rPr>
                <w:color w:val="auto"/>
                <w:kern w:val="0"/>
                <w:sz w:val="24"/>
                <w:szCs w:val="24"/>
              </w:rPr>
            </w:pPr>
            <w:r>
              <w:rPr>
                <w:rFonts w:hint="eastAsia"/>
                <w:color w:val="auto"/>
                <w:kern w:val="0"/>
                <w:sz w:val="24"/>
                <w:szCs w:val="24"/>
              </w:rPr>
              <w:t>派驻服务人员评价</w:t>
            </w:r>
          </w:p>
        </w:tc>
        <w:tc>
          <w:tcPr>
            <w:tcW w:w="7311" w:type="dxa"/>
            <w:shd w:val="clear" w:color="auto" w:fill="auto"/>
            <w:vAlign w:val="center"/>
          </w:tcPr>
          <w:p w14:paraId="6FD8D5A2">
            <w:pPr>
              <w:widowControl/>
              <w:adjustRightInd w:val="0"/>
              <w:snapToGrid w:val="0"/>
              <w:spacing w:line="360" w:lineRule="auto"/>
              <w:rPr>
                <w:rFonts w:hint="eastAsia"/>
                <w:color w:val="auto"/>
                <w:kern w:val="0"/>
                <w:sz w:val="24"/>
                <w:szCs w:val="24"/>
              </w:rPr>
            </w:pPr>
            <w:r>
              <w:rPr>
                <w:rFonts w:hint="eastAsia"/>
                <w:color w:val="auto"/>
                <w:kern w:val="0"/>
                <w:sz w:val="24"/>
                <w:szCs w:val="24"/>
              </w:rPr>
              <w:t>（1）</w:t>
            </w:r>
            <w:r>
              <w:rPr>
                <w:rFonts w:hint="eastAsia" w:ascii="宋体" w:hAnsi="宋体" w:eastAsia="宋体" w:cs="宋体"/>
                <w:color w:val="auto"/>
                <w:sz w:val="24"/>
                <w:szCs w:val="24"/>
              </w:rPr>
              <w:t>保洁员</w:t>
            </w:r>
            <w:r>
              <w:rPr>
                <w:rFonts w:hint="eastAsia"/>
                <w:color w:val="auto"/>
                <w:kern w:val="0"/>
                <w:sz w:val="24"/>
                <w:szCs w:val="24"/>
              </w:rPr>
              <w:t>：提供</w:t>
            </w:r>
            <w:r>
              <w:rPr>
                <w:rFonts w:hint="eastAsia" w:ascii="宋体" w:hAnsi="宋体" w:eastAsia="宋体" w:cs="宋体"/>
                <w:color w:val="auto"/>
                <w:sz w:val="24"/>
                <w:szCs w:val="24"/>
              </w:rPr>
              <w:t>《特种作业操作证（高处作业）》</w:t>
            </w:r>
            <w:r>
              <w:rPr>
                <w:rFonts w:hint="eastAsia"/>
                <w:color w:val="auto"/>
                <w:kern w:val="0"/>
                <w:sz w:val="24"/>
                <w:szCs w:val="24"/>
              </w:rPr>
              <w:t>扫描件且满足磋商文件要求，每个合格的人员得</w:t>
            </w:r>
            <w:r>
              <w:rPr>
                <w:rFonts w:hint="eastAsia"/>
                <w:color w:val="auto"/>
                <w:kern w:val="0"/>
                <w:sz w:val="24"/>
                <w:szCs w:val="24"/>
                <w:lang w:val="en-US" w:eastAsia="zh-CN"/>
              </w:rPr>
              <w:t>3</w:t>
            </w:r>
            <w:r>
              <w:rPr>
                <w:rFonts w:hint="eastAsia"/>
                <w:color w:val="auto"/>
                <w:kern w:val="0"/>
                <w:sz w:val="24"/>
                <w:szCs w:val="24"/>
              </w:rPr>
              <w:t>分，最多</w:t>
            </w:r>
            <w:r>
              <w:rPr>
                <w:rFonts w:hint="eastAsia"/>
                <w:color w:val="auto"/>
                <w:kern w:val="0"/>
                <w:sz w:val="24"/>
                <w:szCs w:val="24"/>
                <w:lang w:val="en-US" w:eastAsia="zh-CN"/>
              </w:rPr>
              <w:t>3</w:t>
            </w:r>
            <w:r>
              <w:rPr>
                <w:rFonts w:hint="eastAsia"/>
                <w:color w:val="auto"/>
                <w:kern w:val="0"/>
                <w:sz w:val="24"/>
                <w:szCs w:val="24"/>
              </w:rPr>
              <w:t>分；</w:t>
            </w:r>
          </w:p>
          <w:p w14:paraId="0EC5CE12">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2</w:t>
            </w:r>
            <w:r>
              <w:rPr>
                <w:rFonts w:hint="eastAsia"/>
                <w:color w:val="auto"/>
                <w:kern w:val="0"/>
                <w:sz w:val="24"/>
                <w:szCs w:val="24"/>
              </w:rPr>
              <w:t>）</w:t>
            </w:r>
            <w:r>
              <w:rPr>
                <w:rFonts w:hint="eastAsia" w:ascii="宋体" w:hAnsi="宋体" w:eastAsia="宋体" w:cs="宋体"/>
                <w:color w:val="auto"/>
                <w:sz w:val="24"/>
                <w:szCs w:val="24"/>
              </w:rPr>
              <w:t>保洁员</w:t>
            </w:r>
            <w:r>
              <w:rPr>
                <w:rFonts w:hint="eastAsia"/>
                <w:color w:val="auto"/>
                <w:kern w:val="0"/>
                <w:sz w:val="24"/>
                <w:szCs w:val="24"/>
              </w:rPr>
              <w:t>：提供</w:t>
            </w:r>
            <w:r>
              <w:rPr>
                <w:rFonts w:hint="eastAsia" w:ascii="宋体" w:hAnsi="宋体" w:cs="宋体"/>
                <w:color w:val="auto"/>
                <w:sz w:val="24"/>
                <w:szCs w:val="24"/>
                <w:lang w:val="en-US" w:eastAsia="zh-CN"/>
              </w:rPr>
              <w:t>天津市爱国卫生运动委员会办公室颁发的</w:t>
            </w:r>
            <w:r>
              <w:rPr>
                <w:rFonts w:hint="eastAsia" w:ascii="宋体" w:hAnsi="宋体" w:eastAsia="宋体" w:cs="宋体"/>
                <w:color w:val="auto"/>
                <w:sz w:val="24"/>
                <w:szCs w:val="24"/>
              </w:rPr>
              <w:t>《天津市病媒生物防制培训证书》</w:t>
            </w:r>
            <w:r>
              <w:rPr>
                <w:rFonts w:hint="eastAsia"/>
                <w:color w:val="auto"/>
                <w:kern w:val="0"/>
                <w:sz w:val="24"/>
                <w:szCs w:val="24"/>
              </w:rPr>
              <w:t>扫描件且满足磋商文件要求，每个合格的人员得</w:t>
            </w:r>
            <w:r>
              <w:rPr>
                <w:rFonts w:hint="eastAsia"/>
                <w:color w:val="auto"/>
                <w:kern w:val="0"/>
                <w:sz w:val="24"/>
                <w:szCs w:val="24"/>
                <w:lang w:val="en-US" w:eastAsia="zh-CN"/>
              </w:rPr>
              <w:t>3</w:t>
            </w:r>
            <w:r>
              <w:rPr>
                <w:rFonts w:hint="eastAsia"/>
                <w:color w:val="auto"/>
                <w:kern w:val="0"/>
                <w:sz w:val="24"/>
                <w:szCs w:val="24"/>
              </w:rPr>
              <w:t>分，最多</w:t>
            </w:r>
            <w:r>
              <w:rPr>
                <w:rFonts w:hint="eastAsia"/>
                <w:color w:val="auto"/>
                <w:kern w:val="0"/>
                <w:sz w:val="24"/>
                <w:szCs w:val="24"/>
                <w:lang w:val="en-US" w:eastAsia="zh-CN"/>
              </w:rPr>
              <w:t>6</w:t>
            </w:r>
            <w:r>
              <w:rPr>
                <w:rFonts w:hint="eastAsia"/>
                <w:color w:val="auto"/>
                <w:kern w:val="0"/>
                <w:sz w:val="24"/>
                <w:szCs w:val="24"/>
              </w:rPr>
              <w:t>分；</w:t>
            </w:r>
          </w:p>
          <w:p w14:paraId="4FA17AC9">
            <w:pPr>
              <w:widowControl/>
              <w:adjustRightInd w:val="0"/>
              <w:snapToGrid w:val="0"/>
              <w:spacing w:line="360" w:lineRule="auto"/>
              <w:rPr>
                <w:color w:val="auto"/>
                <w:kern w:val="0"/>
                <w:sz w:val="24"/>
                <w:szCs w:val="24"/>
              </w:rPr>
            </w:pPr>
            <w:r>
              <w:rPr>
                <w:rFonts w:hint="eastAsia"/>
                <w:color w:val="auto"/>
                <w:kern w:val="0"/>
                <w:sz w:val="24"/>
                <w:szCs w:val="24"/>
                <w:lang w:eastAsia="zh-CN"/>
              </w:rPr>
              <w:t>（</w:t>
            </w:r>
            <w:r>
              <w:rPr>
                <w:rFonts w:hint="eastAsia"/>
                <w:color w:val="auto"/>
                <w:kern w:val="0"/>
                <w:sz w:val="24"/>
                <w:szCs w:val="24"/>
                <w:lang w:val="en-US" w:eastAsia="zh-CN"/>
              </w:rPr>
              <w:t>3</w:t>
            </w:r>
            <w:r>
              <w:rPr>
                <w:rFonts w:hint="eastAsia"/>
                <w:color w:val="auto"/>
                <w:kern w:val="0"/>
                <w:sz w:val="24"/>
                <w:szCs w:val="24"/>
                <w:lang w:eastAsia="zh-CN"/>
              </w:rPr>
              <w:t>）</w:t>
            </w:r>
            <w:r>
              <w:rPr>
                <w:rFonts w:hint="eastAsia" w:ascii="宋体" w:hAnsi="宋体" w:eastAsia="宋体" w:cs="宋体"/>
                <w:color w:val="auto"/>
                <w:sz w:val="24"/>
                <w:szCs w:val="24"/>
              </w:rPr>
              <w:t>保洁员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1</w:t>
            </w:r>
            <w:r>
              <w:rPr>
                <w:rFonts w:hint="eastAsia"/>
                <w:color w:val="auto"/>
                <w:kern w:val="0"/>
                <w:sz w:val="24"/>
                <w:szCs w:val="24"/>
                <w:lang w:eastAsia="zh-CN"/>
              </w:rPr>
              <w:t>）</w:t>
            </w:r>
            <w:r>
              <w:rPr>
                <w:rFonts w:hint="eastAsia"/>
                <w:color w:val="auto"/>
                <w:kern w:val="0"/>
                <w:sz w:val="24"/>
                <w:szCs w:val="24"/>
                <w:lang w:val="en-US" w:eastAsia="zh-CN"/>
              </w:rPr>
              <w:t>或（2）项</w:t>
            </w:r>
            <w:r>
              <w:rPr>
                <w:rFonts w:hint="eastAsia"/>
                <w:color w:val="auto"/>
                <w:kern w:val="0"/>
                <w:sz w:val="24"/>
                <w:szCs w:val="24"/>
              </w:rPr>
              <w:t>合格证书扫描件的）递交响应文件截止日当月或上一月由投标单位或其分公司缴纳社会保险证明扫描件，每个合格的人员社保证明扫描件得</w:t>
            </w:r>
            <w:r>
              <w:rPr>
                <w:rFonts w:hint="eastAsia"/>
                <w:color w:val="auto"/>
                <w:kern w:val="0"/>
                <w:sz w:val="24"/>
                <w:szCs w:val="24"/>
                <w:lang w:val="en-US" w:eastAsia="zh-CN"/>
              </w:rPr>
              <w:t>3</w:t>
            </w:r>
            <w:r>
              <w:rPr>
                <w:rFonts w:hint="eastAsia"/>
                <w:color w:val="auto"/>
                <w:kern w:val="0"/>
                <w:sz w:val="24"/>
                <w:szCs w:val="24"/>
              </w:rPr>
              <w:t>分，最多</w:t>
            </w:r>
            <w:r>
              <w:rPr>
                <w:rFonts w:hint="eastAsia"/>
                <w:color w:val="auto"/>
                <w:kern w:val="0"/>
                <w:sz w:val="24"/>
                <w:szCs w:val="24"/>
                <w:lang w:val="en-US" w:eastAsia="zh-CN"/>
              </w:rPr>
              <w:t>9</w:t>
            </w:r>
            <w:r>
              <w:rPr>
                <w:rFonts w:hint="eastAsia"/>
                <w:color w:val="auto"/>
                <w:kern w:val="0"/>
                <w:sz w:val="24"/>
                <w:szCs w:val="24"/>
              </w:rPr>
              <w:t>分</w:t>
            </w:r>
            <w:r>
              <w:rPr>
                <w:rFonts w:hint="eastAsia"/>
                <w:color w:val="auto"/>
                <w:kern w:val="0"/>
                <w:sz w:val="24"/>
                <w:szCs w:val="24"/>
                <w:lang w:eastAsia="zh-CN"/>
              </w:rPr>
              <w:t>（</w:t>
            </w:r>
            <w:r>
              <w:rPr>
                <w:rFonts w:hint="eastAsia"/>
                <w:color w:val="auto"/>
                <w:kern w:val="0"/>
                <w:sz w:val="24"/>
                <w:szCs w:val="24"/>
                <w:lang w:val="en-US" w:eastAsia="zh-CN"/>
              </w:rPr>
              <w:t>若（1）、（2）项持证人员为同一人，此项可重复计分</w:t>
            </w:r>
            <w:r>
              <w:rPr>
                <w:rFonts w:hint="eastAsia"/>
                <w:color w:val="auto"/>
                <w:kern w:val="0"/>
                <w:sz w:val="24"/>
                <w:szCs w:val="24"/>
                <w:lang w:eastAsia="zh-CN"/>
              </w:rPr>
              <w:t>）</w:t>
            </w:r>
            <w:r>
              <w:rPr>
                <w:rFonts w:hint="eastAsia"/>
                <w:color w:val="auto"/>
                <w:kern w:val="0"/>
                <w:sz w:val="24"/>
                <w:szCs w:val="24"/>
              </w:rPr>
              <w:t>；</w:t>
            </w:r>
          </w:p>
        </w:tc>
        <w:tc>
          <w:tcPr>
            <w:tcW w:w="1143" w:type="dxa"/>
            <w:shd w:val="clear" w:color="auto" w:fill="auto"/>
            <w:vAlign w:val="center"/>
          </w:tcPr>
          <w:p w14:paraId="71B1BF3B">
            <w:pPr>
              <w:widowControl/>
              <w:adjustRightInd w:val="0"/>
              <w:snapToGrid w:val="0"/>
              <w:spacing w:line="360" w:lineRule="auto"/>
              <w:jc w:val="center"/>
              <w:rPr>
                <w:rFonts w:hint="default" w:eastAsia="宋体"/>
                <w:color w:val="auto"/>
                <w:kern w:val="0"/>
                <w:sz w:val="24"/>
                <w:szCs w:val="24"/>
                <w:lang w:val="en-US" w:eastAsia="zh-CN"/>
              </w:rPr>
            </w:pPr>
            <w:r>
              <w:rPr>
                <w:rFonts w:hint="eastAsia"/>
                <w:color w:val="auto"/>
                <w:kern w:val="0"/>
                <w:sz w:val="24"/>
                <w:szCs w:val="24"/>
                <w:lang w:val="en-US" w:eastAsia="zh-CN"/>
              </w:rPr>
              <w:t>18</w:t>
            </w:r>
          </w:p>
        </w:tc>
      </w:tr>
      <w:tr w14:paraId="6528E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2070D35A">
            <w:pPr>
              <w:widowControl/>
              <w:adjustRightInd w:val="0"/>
              <w:snapToGrid w:val="0"/>
              <w:spacing w:line="360" w:lineRule="auto"/>
              <w:jc w:val="center"/>
              <w:rPr>
                <w:color w:val="auto"/>
                <w:kern w:val="0"/>
                <w:sz w:val="24"/>
                <w:szCs w:val="24"/>
              </w:rPr>
            </w:pPr>
            <w:r>
              <w:rPr>
                <w:rFonts w:hint="eastAsia"/>
                <w:color w:val="auto"/>
                <w:kern w:val="0"/>
                <w:sz w:val="24"/>
                <w:szCs w:val="24"/>
              </w:rPr>
              <w:t>5</w:t>
            </w:r>
          </w:p>
        </w:tc>
        <w:tc>
          <w:tcPr>
            <w:tcW w:w="1419" w:type="dxa"/>
            <w:shd w:val="clear" w:color="auto" w:fill="auto"/>
            <w:vAlign w:val="center"/>
          </w:tcPr>
          <w:p w14:paraId="565051F8">
            <w:pPr>
              <w:widowControl/>
              <w:adjustRightInd w:val="0"/>
              <w:snapToGrid w:val="0"/>
              <w:spacing w:line="360" w:lineRule="auto"/>
              <w:jc w:val="center"/>
              <w:rPr>
                <w:color w:val="auto"/>
                <w:kern w:val="0"/>
                <w:sz w:val="24"/>
                <w:szCs w:val="24"/>
              </w:rPr>
            </w:pPr>
            <w:r>
              <w:rPr>
                <w:color w:val="auto"/>
                <w:sz w:val="24"/>
              </w:rPr>
              <w:t>人员培训方案</w:t>
            </w:r>
          </w:p>
        </w:tc>
        <w:tc>
          <w:tcPr>
            <w:tcW w:w="7311" w:type="dxa"/>
            <w:shd w:val="clear" w:color="auto" w:fill="auto"/>
            <w:vAlign w:val="center"/>
          </w:tcPr>
          <w:p w14:paraId="593B1A18">
            <w:pPr>
              <w:widowControl/>
              <w:adjustRightInd w:val="0"/>
              <w:snapToGrid w:val="0"/>
              <w:spacing w:line="360" w:lineRule="auto"/>
              <w:rPr>
                <w:color w:val="auto"/>
                <w:kern w:val="0"/>
                <w:sz w:val="24"/>
                <w:szCs w:val="24"/>
              </w:rPr>
            </w:pPr>
            <w:r>
              <w:rPr>
                <w:rFonts w:hint="eastAsia"/>
                <w:color w:val="auto"/>
                <w:kern w:val="0"/>
                <w:sz w:val="24"/>
                <w:szCs w:val="24"/>
              </w:rPr>
              <w:t>人员培训方案应包含培训计划、培训方式、培训目标、言行规范、仪表仪容、公众形象等。</w:t>
            </w:r>
          </w:p>
          <w:p w14:paraId="7FC9E213">
            <w:pPr>
              <w:widowControl/>
              <w:adjustRightInd w:val="0"/>
              <w:snapToGrid w:val="0"/>
              <w:spacing w:line="360" w:lineRule="auto"/>
              <w:rPr>
                <w:color w:val="auto"/>
                <w:kern w:val="0"/>
                <w:sz w:val="24"/>
                <w:szCs w:val="24"/>
              </w:rPr>
            </w:pPr>
            <w:r>
              <w:rPr>
                <w:rFonts w:hint="eastAsia"/>
                <w:color w:val="auto"/>
                <w:kern w:val="0"/>
                <w:sz w:val="24"/>
                <w:szCs w:val="24"/>
              </w:rPr>
              <w:t>每提供上述1项内容的得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6</w:t>
            </w:r>
            <w:r>
              <w:rPr>
                <w:rFonts w:hint="eastAsia"/>
                <w:color w:val="auto"/>
                <w:kern w:val="0"/>
                <w:sz w:val="24"/>
                <w:szCs w:val="24"/>
              </w:rPr>
              <w:t>分。</w:t>
            </w:r>
          </w:p>
        </w:tc>
        <w:tc>
          <w:tcPr>
            <w:tcW w:w="1143" w:type="dxa"/>
            <w:shd w:val="clear" w:color="auto" w:fill="auto"/>
            <w:vAlign w:val="center"/>
          </w:tcPr>
          <w:p w14:paraId="27BFA692">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6</w:t>
            </w:r>
          </w:p>
        </w:tc>
      </w:tr>
      <w:tr w14:paraId="55700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6F73E680">
            <w:pPr>
              <w:widowControl/>
              <w:adjustRightInd w:val="0"/>
              <w:snapToGrid w:val="0"/>
              <w:spacing w:line="360" w:lineRule="auto"/>
              <w:jc w:val="center"/>
              <w:rPr>
                <w:color w:val="auto"/>
                <w:kern w:val="0"/>
                <w:sz w:val="24"/>
                <w:szCs w:val="24"/>
              </w:rPr>
            </w:pPr>
            <w:r>
              <w:rPr>
                <w:rFonts w:hint="eastAsia"/>
                <w:color w:val="auto"/>
                <w:kern w:val="0"/>
                <w:sz w:val="24"/>
                <w:szCs w:val="24"/>
              </w:rPr>
              <w:t>6</w:t>
            </w:r>
          </w:p>
        </w:tc>
        <w:tc>
          <w:tcPr>
            <w:tcW w:w="1419" w:type="dxa"/>
            <w:shd w:val="clear" w:color="auto" w:fill="auto"/>
            <w:vAlign w:val="center"/>
          </w:tcPr>
          <w:p w14:paraId="7BD79779">
            <w:pPr>
              <w:widowControl/>
              <w:adjustRightInd w:val="0"/>
              <w:snapToGrid w:val="0"/>
              <w:spacing w:line="360" w:lineRule="auto"/>
              <w:jc w:val="center"/>
              <w:rPr>
                <w:color w:val="auto"/>
                <w:sz w:val="24"/>
              </w:rPr>
            </w:pPr>
            <w:r>
              <w:rPr>
                <w:rFonts w:hint="eastAsia"/>
                <w:color w:val="auto"/>
                <w:kern w:val="0"/>
                <w:sz w:val="24"/>
                <w:szCs w:val="24"/>
              </w:rPr>
              <w:t>保洁耗材评价</w:t>
            </w:r>
          </w:p>
        </w:tc>
        <w:tc>
          <w:tcPr>
            <w:tcW w:w="7311" w:type="dxa"/>
            <w:shd w:val="clear" w:color="auto" w:fill="auto"/>
            <w:vAlign w:val="center"/>
          </w:tcPr>
          <w:p w14:paraId="50F6879D">
            <w:pPr>
              <w:widowControl/>
              <w:adjustRightInd w:val="0"/>
              <w:snapToGrid w:val="0"/>
              <w:spacing w:line="360" w:lineRule="auto"/>
              <w:rPr>
                <w:color w:val="auto"/>
                <w:kern w:val="0"/>
                <w:sz w:val="24"/>
                <w:szCs w:val="24"/>
              </w:rPr>
            </w:pPr>
            <w:r>
              <w:rPr>
                <w:rFonts w:hint="eastAsia"/>
                <w:color w:val="auto"/>
                <w:kern w:val="0"/>
                <w:sz w:val="24"/>
                <w:szCs w:val="24"/>
              </w:rPr>
              <w:t>提供具有检测资质的第三方检测机构出具的针对拟投入本项目保洁耗材的CMA检测报告扫描件，每个合格的扫描件得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tc>
        <w:tc>
          <w:tcPr>
            <w:tcW w:w="1143" w:type="dxa"/>
            <w:shd w:val="clear" w:color="auto" w:fill="auto"/>
            <w:vAlign w:val="center"/>
          </w:tcPr>
          <w:p w14:paraId="7608BDE0">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2</w:t>
            </w:r>
          </w:p>
        </w:tc>
      </w:tr>
      <w:tr w14:paraId="2DCCF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63" w:type="dxa"/>
            <w:shd w:val="clear" w:color="auto" w:fill="auto"/>
            <w:noWrap/>
            <w:vAlign w:val="center"/>
          </w:tcPr>
          <w:p w14:paraId="22EEB96D">
            <w:pPr>
              <w:widowControl/>
              <w:adjustRightInd w:val="0"/>
              <w:snapToGrid w:val="0"/>
              <w:spacing w:line="360" w:lineRule="auto"/>
              <w:jc w:val="center"/>
              <w:rPr>
                <w:color w:val="auto"/>
                <w:kern w:val="0"/>
                <w:sz w:val="24"/>
                <w:szCs w:val="24"/>
              </w:rPr>
            </w:pPr>
            <w:r>
              <w:rPr>
                <w:rFonts w:hint="eastAsia"/>
                <w:color w:val="auto"/>
                <w:kern w:val="0"/>
                <w:sz w:val="24"/>
                <w:szCs w:val="24"/>
              </w:rPr>
              <w:t>7</w:t>
            </w:r>
          </w:p>
        </w:tc>
        <w:tc>
          <w:tcPr>
            <w:tcW w:w="1419" w:type="dxa"/>
            <w:shd w:val="clear" w:color="auto" w:fill="auto"/>
            <w:vAlign w:val="center"/>
          </w:tcPr>
          <w:p w14:paraId="6D46ECC9">
            <w:pPr>
              <w:widowControl/>
              <w:adjustRightInd w:val="0"/>
              <w:snapToGrid w:val="0"/>
              <w:spacing w:line="360" w:lineRule="auto"/>
              <w:jc w:val="center"/>
              <w:rPr>
                <w:color w:val="auto"/>
                <w:sz w:val="24"/>
              </w:rPr>
            </w:pPr>
            <w:r>
              <w:rPr>
                <w:rFonts w:hint="eastAsia"/>
                <w:color w:val="auto"/>
                <w:sz w:val="24"/>
              </w:rPr>
              <w:t>投标人承诺评价</w:t>
            </w:r>
          </w:p>
        </w:tc>
        <w:tc>
          <w:tcPr>
            <w:tcW w:w="7311" w:type="dxa"/>
            <w:shd w:val="clear" w:color="auto" w:fill="auto"/>
            <w:vAlign w:val="center"/>
          </w:tcPr>
          <w:p w14:paraId="08F081CB">
            <w:pPr>
              <w:widowControl/>
              <w:adjustRightInd w:val="0"/>
              <w:snapToGrid w:val="0"/>
              <w:spacing w:line="360" w:lineRule="auto"/>
              <w:rPr>
                <w:color w:val="auto"/>
                <w:kern w:val="0"/>
                <w:sz w:val="24"/>
                <w:szCs w:val="24"/>
              </w:rPr>
            </w:pPr>
            <w:r>
              <w:rPr>
                <w:rFonts w:hint="eastAsia"/>
                <w:color w:val="auto"/>
                <w:kern w:val="0"/>
                <w:sz w:val="24"/>
                <w:szCs w:val="24"/>
              </w:rPr>
              <w:t>承诺完全满足竞争性磋商文件“报价要求”、“时间地点要求”、“付款方式要求”和技术要求中非“★”号要求的：</w:t>
            </w:r>
            <w:r>
              <w:rPr>
                <w:rFonts w:hint="eastAsia"/>
                <w:color w:val="auto"/>
                <w:kern w:val="0"/>
                <w:sz w:val="24"/>
                <w:szCs w:val="24"/>
                <w:lang w:val="en-US" w:eastAsia="zh-CN"/>
              </w:rPr>
              <w:t>12</w:t>
            </w:r>
            <w:r>
              <w:rPr>
                <w:rFonts w:hint="eastAsia"/>
                <w:color w:val="auto"/>
                <w:kern w:val="0"/>
                <w:sz w:val="24"/>
                <w:szCs w:val="24"/>
              </w:rPr>
              <w:t>分，其他0分。</w:t>
            </w:r>
          </w:p>
        </w:tc>
        <w:tc>
          <w:tcPr>
            <w:tcW w:w="1143" w:type="dxa"/>
            <w:shd w:val="clear" w:color="auto" w:fill="auto"/>
            <w:vAlign w:val="center"/>
          </w:tcPr>
          <w:p w14:paraId="5DD91089">
            <w:pPr>
              <w:widowControl/>
              <w:adjustRightInd w:val="0"/>
              <w:snapToGrid w:val="0"/>
              <w:spacing w:line="360" w:lineRule="auto"/>
              <w:jc w:val="center"/>
              <w:rPr>
                <w:rFonts w:hint="default" w:eastAsia="宋体"/>
                <w:color w:val="auto"/>
                <w:kern w:val="0"/>
                <w:sz w:val="24"/>
                <w:szCs w:val="24"/>
                <w:lang w:val="en-US" w:eastAsia="zh-CN"/>
              </w:rPr>
            </w:pPr>
            <w:r>
              <w:rPr>
                <w:rFonts w:hint="eastAsia"/>
                <w:color w:val="auto"/>
                <w:kern w:val="0"/>
                <w:sz w:val="24"/>
                <w:szCs w:val="24"/>
                <w:lang w:val="en-US" w:eastAsia="zh-CN"/>
              </w:rPr>
              <w:t>12</w:t>
            </w:r>
          </w:p>
        </w:tc>
      </w:tr>
      <w:tr w14:paraId="2DC1A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7E1355AF">
            <w:pPr>
              <w:widowControl/>
              <w:adjustRightInd w:val="0"/>
              <w:snapToGrid w:val="0"/>
              <w:spacing w:line="360" w:lineRule="auto"/>
              <w:jc w:val="center"/>
              <w:rPr>
                <w:color w:val="auto"/>
                <w:kern w:val="0"/>
                <w:sz w:val="24"/>
                <w:szCs w:val="24"/>
              </w:rPr>
            </w:pPr>
            <w:r>
              <w:rPr>
                <w:color w:val="auto"/>
                <w:kern w:val="0"/>
                <w:sz w:val="24"/>
                <w:szCs w:val="24"/>
              </w:rPr>
              <w:t>第三部分 主观分（</w:t>
            </w:r>
            <w:r>
              <w:rPr>
                <w:rFonts w:hint="eastAsia"/>
                <w:color w:val="auto"/>
                <w:kern w:val="0"/>
                <w:sz w:val="24"/>
                <w:szCs w:val="24"/>
              </w:rPr>
              <w:t>30</w:t>
            </w:r>
            <w:r>
              <w:rPr>
                <w:color w:val="auto"/>
                <w:kern w:val="0"/>
                <w:sz w:val="24"/>
                <w:szCs w:val="24"/>
              </w:rPr>
              <w:t>分）</w:t>
            </w:r>
          </w:p>
        </w:tc>
        <w:tc>
          <w:tcPr>
            <w:tcW w:w="1143" w:type="dxa"/>
            <w:shd w:val="clear" w:color="auto" w:fill="auto"/>
            <w:vAlign w:val="center"/>
          </w:tcPr>
          <w:p w14:paraId="75802412">
            <w:pPr>
              <w:widowControl/>
              <w:adjustRightInd w:val="0"/>
              <w:snapToGrid w:val="0"/>
              <w:spacing w:line="360" w:lineRule="auto"/>
              <w:jc w:val="center"/>
              <w:rPr>
                <w:color w:val="auto"/>
                <w:kern w:val="0"/>
                <w:sz w:val="24"/>
                <w:szCs w:val="24"/>
              </w:rPr>
            </w:pPr>
            <w:r>
              <w:rPr>
                <w:color w:val="auto"/>
                <w:kern w:val="0"/>
                <w:sz w:val="24"/>
                <w:szCs w:val="24"/>
              </w:rPr>
              <w:t>分值</w:t>
            </w:r>
          </w:p>
        </w:tc>
      </w:tr>
      <w:tr w14:paraId="57008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7BC9BC9">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276C68E7">
            <w:pPr>
              <w:widowControl/>
              <w:adjustRightInd w:val="0"/>
              <w:snapToGrid w:val="0"/>
              <w:spacing w:line="360" w:lineRule="auto"/>
              <w:jc w:val="center"/>
              <w:rPr>
                <w:color w:val="auto"/>
                <w:kern w:val="0"/>
                <w:sz w:val="24"/>
                <w:szCs w:val="24"/>
              </w:rPr>
            </w:pPr>
            <w:r>
              <w:rPr>
                <w:color w:val="auto"/>
                <w:kern w:val="0"/>
                <w:sz w:val="24"/>
                <w:szCs w:val="24"/>
              </w:rPr>
              <w:t>人员、岗位配置方案评价</w:t>
            </w:r>
          </w:p>
        </w:tc>
        <w:tc>
          <w:tcPr>
            <w:tcW w:w="7311" w:type="dxa"/>
            <w:shd w:val="clear" w:color="auto" w:fill="auto"/>
            <w:vAlign w:val="center"/>
          </w:tcPr>
          <w:p w14:paraId="609491F3">
            <w:pPr>
              <w:widowControl/>
              <w:adjustRightInd w:val="0"/>
              <w:snapToGrid w:val="0"/>
              <w:spacing w:line="360" w:lineRule="auto"/>
              <w:rPr>
                <w:color w:val="auto"/>
                <w:kern w:val="0"/>
                <w:sz w:val="24"/>
                <w:szCs w:val="24"/>
              </w:rPr>
            </w:pPr>
            <w:r>
              <w:rPr>
                <w:rFonts w:hint="eastAsia"/>
                <w:color w:val="auto"/>
                <w:kern w:val="0"/>
                <w:sz w:val="24"/>
                <w:szCs w:val="24"/>
              </w:rPr>
              <w:t>至少包含各岗位投入人员数量、各岗位内部人员安排配置方案</w:t>
            </w:r>
          </w:p>
          <w:p w14:paraId="3EEB4628">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53352B7E">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7C91CDCC">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39D54C38">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2766B116">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C8E6AFA">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73EEC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70EEB47">
            <w:pPr>
              <w:widowControl/>
              <w:adjustRightInd w:val="0"/>
              <w:snapToGrid w:val="0"/>
              <w:spacing w:line="360" w:lineRule="auto"/>
              <w:jc w:val="center"/>
              <w:rPr>
                <w:color w:val="auto"/>
                <w:kern w:val="0"/>
                <w:sz w:val="24"/>
                <w:szCs w:val="24"/>
              </w:rPr>
            </w:pPr>
            <w:r>
              <w:rPr>
                <w:color w:val="auto"/>
                <w:kern w:val="0"/>
                <w:sz w:val="24"/>
                <w:szCs w:val="24"/>
              </w:rPr>
              <w:t>2</w:t>
            </w:r>
          </w:p>
        </w:tc>
        <w:tc>
          <w:tcPr>
            <w:tcW w:w="1419" w:type="dxa"/>
            <w:shd w:val="clear" w:color="auto" w:fill="auto"/>
            <w:vAlign w:val="center"/>
          </w:tcPr>
          <w:p w14:paraId="5C769696">
            <w:pPr>
              <w:widowControl/>
              <w:adjustRightInd w:val="0"/>
              <w:snapToGrid w:val="0"/>
              <w:spacing w:line="360" w:lineRule="auto"/>
              <w:jc w:val="center"/>
              <w:rPr>
                <w:color w:val="auto"/>
                <w:kern w:val="0"/>
                <w:sz w:val="24"/>
                <w:szCs w:val="24"/>
              </w:rPr>
            </w:pPr>
            <w:r>
              <w:rPr>
                <w:rFonts w:hint="eastAsia"/>
                <w:color w:val="auto"/>
                <w:sz w:val="24"/>
              </w:rPr>
              <w:t>针对本项目特点的专业化管理方案评价</w:t>
            </w:r>
          </w:p>
        </w:tc>
        <w:tc>
          <w:tcPr>
            <w:tcW w:w="7311" w:type="dxa"/>
            <w:shd w:val="clear" w:color="auto" w:fill="auto"/>
            <w:vAlign w:val="center"/>
          </w:tcPr>
          <w:p w14:paraId="0C761C55">
            <w:pPr>
              <w:widowControl/>
              <w:adjustRightInd w:val="0"/>
              <w:snapToGrid w:val="0"/>
              <w:spacing w:line="360" w:lineRule="auto"/>
              <w:rPr>
                <w:color w:val="auto"/>
                <w:kern w:val="0"/>
                <w:sz w:val="24"/>
                <w:szCs w:val="24"/>
              </w:rPr>
            </w:pPr>
            <w:r>
              <w:rPr>
                <w:rFonts w:hint="eastAsia"/>
                <w:color w:val="auto"/>
                <w:kern w:val="0"/>
                <w:sz w:val="24"/>
                <w:szCs w:val="24"/>
              </w:rPr>
              <w:t>至少</w:t>
            </w:r>
            <w:r>
              <w:rPr>
                <w:color w:val="auto"/>
                <w:kern w:val="0"/>
                <w:sz w:val="24"/>
                <w:szCs w:val="24"/>
              </w:rPr>
              <w:t>包含针对本项目的保洁</w:t>
            </w:r>
            <w:r>
              <w:rPr>
                <w:rFonts w:hint="eastAsia"/>
                <w:color w:val="auto"/>
                <w:kern w:val="0"/>
                <w:sz w:val="24"/>
                <w:szCs w:val="24"/>
                <w:lang w:eastAsia="zh-CN"/>
              </w:rPr>
              <w:t>、</w:t>
            </w:r>
            <w:r>
              <w:rPr>
                <w:rFonts w:hint="eastAsia"/>
                <w:color w:val="auto"/>
                <w:kern w:val="0"/>
                <w:sz w:val="24"/>
                <w:szCs w:val="24"/>
                <w:lang w:val="en-US" w:eastAsia="zh-CN"/>
              </w:rPr>
              <w:t>司梯服务</w:t>
            </w:r>
            <w:r>
              <w:rPr>
                <w:color w:val="auto"/>
                <w:kern w:val="0"/>
                <w:sz w:val="24"/>
                <w:szCs w:val="24"/>
              </w:rPr>
              <w:t>方案</w:t>
            </w:r>
          </w:p>
          <w:p w14:paraId="6130B491">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3C83A4EE">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068BD4A9">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：2分；</w:t>
            </w:r>
          </w:p>
          <w:p w14:paraId="77AF5C4E">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2D7AC421">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32573DE">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75696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2B4164A8">
            <w:pPr>
              <w:widowControl/>
              <w:adjustRightInd w:val="0"/>
              <w:snapToGrid w:val="0"/>
              <w:spacing w:line="360" w:lineRule="auto"/>
              <w:jc w:val="center"/>
              <w:rPr>
                <w:color w:val="auto"/>
                <w:kern w:val="0"/>
                <w:sz w:val="24"/>
                <w:szCs w:val="24"/>
              </w:rPr>
            </w:pPr>
            <w:r>
              <w:rPr>
                <w:color w:val="auto"/>
                <w:kern w:val="0"/>
                <w:sz w:val="24"/>
                <w:szCs w:val="24"/>
              </w:rPr>
              <w:t>3</w:t>
            </w:r>
          </w:p>
        </w:tc>
        <w:tc>
          <w:tcPr>
            <w:tcW w:w="1419" w:type="dxa"/>
            <w:shd w:val="clear" w:color="auto" w:fill="auto"/>
            <w:vAlign w:val="center"/>
          </w:tcPr>
          <w:p w14:paraId="4CB0469F">
            <w:pPr>
              <w:widowControl/>
              <w:adjustRightInd w:val="0"/>
              <w:snapToGrid w:val="0"/>
              <w:spacing w:line="360" w:lineRule="auto"/>
              <w:jc w:val="center"/>
              <w:rPr>
                <w:color w:val="auto"/>
                <w:kern w:val="0"/>
                <w:sz w:val="24"/>
                <w:szCs w:val="24"/>
              </w:rPr>
            </w:pPr>
            <w:r>
              <w:rPr>
                <w:rFonts w:hint="eastAsia"/>
                <w:color w:val="auto"/>
                <w:sz w:val="24"/>
              </w:rPr>
              <w:t>对项目重点、难点的理解评价</w:t>
            </w:r>
          </w:p>
        </w:tc>
        <w:tc>
          <w:tcPr>
            <w:tcW w:w="7311" w:type="dxa"/>
            <w:shd w:val="clear" w:color="auto" w:fill="auto"/>
            <w:vAlign w:val="center"/>
          </w:tcPr>
          <w:p w14:paraId="259AFDAF">
            <w:pPr>
              <w:widowControl/>
              <w:adjustRightInd w:val="0"/>
              <w:snapToGrid w:val="0"/>
              <w:spacing w:line="360" w:lineRule="auto"/>
              <w:rPr>
                <w:color w:val="auto"/>
                <w:kern w:val="0"/>
                <w:sz w:val="24"/>
                <w:szCs w:val="24"/>
              </w:rPr>
            </w:pPr>
            <w:r>
              <w:rPr>
                <w:rFonts w:hint="eastAsia"/>
                <w:color w:val="auto"/>
                <w:kern w:val="0"/>
                <w:sz w:val="24"/>
                <w:szCs w:val="24"/>
              </w:rPr>
              <w:t>至少包含针对本项目重点和难点的理解以及针对重点难点的应对解决方案</w:t>
            </w:r>
          </w:p>
          <w:p w14:paraId="37B5E100">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51ABEA55">
            <w:pPr>
              <w:widowControl/>
              <w:adjustRightInd w:val="0"/>
              <w:snapToGrid w:val="0"/>
              <w:spacing w:line="360" w:lineRule="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3817EC30">
            <w:pPr>
              <w:widowControl/>
              <w:adjustRightInd w:val="0"/>
              <w:snapToGrid w:val="0"/>
              <w:spacing w:line="360" w:lineRule="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3D417B52">
            <w:pPr>
              <w:widowControl/>
              <w:adjustRightInd w:val="0"/>
              <w:snapToGrid w:val="0"/>
              <w:spacing w:line="360" w:lineRule="auto"/>
              <w:rPr>
                <w:color w:val="auto"/>
                <w:kern w:val="0"/>
                <w:sz w:val="24"/>
                <w:szCs w:val="24"/>
              </w:rPr>
            </w:pPr>
            <w:r>
              <w:rPr>
                <w:color w:val="auto"/>
                <w:kern w:val="0"/>
                <w:sz w:val="24"/>
                <w:szCs w:val="24"/>
              </w:rPr>
              <w:t>未提供重点难点理解或应对解决方案或不满足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7689F05C">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13D3B5A">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6D46C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2493B6E7">
            <w:pPr>
              <w:widowControl/>
              <w:adjustRightInd w:val="0"/>
              <w:snapToGrid w:val="0"/>
              <w:spacing w:line="360" w:lineRule="auto"/>
              <w:jc w:val="center"/>
              <w:rPr>
                <w:color w:val="auto"/>
                <w:kern w:val="0"/>
                <w:sz w:val="24"/>
                <w:szCs w:val="24"/>
              </w:rPr>
            </w:pPr>
            <w:r>
              <w:rPr>
                <w:color w:val="auto"/>
                <w:kern w:val="0"/>
                <w:sz w:val="24"/>
                <w:szCs w:val="24"/>
              </w:rPr>
              <w:t>4</w:t>
            </w:r>
          </w:p>
        </w:tc>
        <w:tc>
          <w:tcPr>
            <w:tcW w:w="1419" w:type="dxa"/>
            <w:shd w:val="clear" w:color="auto" w:fill="auto"/>
            <w:vAlign w:val="center"/>
          </w:tcPr>
          <w:p w14:paraId="0CB210EF">
            <w:pPr>
              <w:widowControl/>
              <w:adjustRightInd w:val="0"/>
              <w:snapToGrid w:val="0"/>
              <w:spacing w:line="360" w:lineRule="auto"/>
              <w:jc w:val="center"/>
              <w:rPr>
                <w:color w:val="auto"/>
                <w:kern w:val="0"/>
                <w:sz w:val="24"/>
                <w:szCs w:val="24"/>
              </w:rPr>
            </w:pPr>
            <w:r>
              <w:rPr>
                <w:rFonts w:hint="eastAsia"/>
                <w:color w:val="auto"/>
                <w:kern w:val="0"/>
                <w:sz w:val="24"/>
                <w:szCs w:val="24"/>
              </w:rPr>
              <w:t>进驻和接管方案评价</w:t>
            </w:r>
          </w:p>
        </w:tc>
        <w:tc>
          <w:tcPr>
            <w:tcW w:w="7311" w:type="dxa"/>
            <w:shd w:val="clear" w:color="auto" w:fill="auto"/>
            <w:vAlign w:val="center"/>
          </w:tcPr>
          <w:p w14:paraId="14A4B63B">
            <w:pPr>
              <w:widowControl/>
              <w:adjustRightInd w:val="0"/>
              <w:snapToGrid w:val="0"/>
              <w:spacing w:line="360" w:lineRule="auto"/>
              <w:rPr>
                <w:color w:val="auto"/>
                <w:kern w:val="0"/>
                <w:sz w:val="24"/>
                <w:szCs w:val="24"/>
              </w:rPr>
            </w:pPr>
            <w:r>
              <w:rPr>
                <w:rFonts w:hint="eastAsia"/>
                <w:color w:val="auto"/>
                <w:kern w:val="0"/>
                <w:sz w:val="24"/>
                <w:szCs w:val="24"/>
              </w:rPr>
              <w:t>至少包含中标后如何</w:t>
            </w:r>
            <w:r>
              <w:rPr>
                <w:rFonts w:hint="eastAsia"/>
                <w:color w:val="auto"/>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27A4C050">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1E1AD641">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744EAC0B">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3F6EE353">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5B41EF57">
            <w:pPr>
              <w:widowControl/>
              <w:adjustRightInd w:val="0"/>
              <w:snapToGrid w:val="0"/>
              <w:spacing w:line="360" w:lineRule="auto"/>
              <w:rPr>
                <w:color w:val="auto"/>
                <w:sz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066ADF7">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4031A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4467420">
            <w:pPr>
              <w:widowControl/>
              <w:adjustRightInd w:val="0"/>
              <w:snapToGrid w:val="0"/>
              <w:spacing w:line="360" w:lineRule="auto"/>
              <w:jc w:val="center"/>
              <w:rPr>
                <w:color w:val="auto"/>
                <w:kern w:val="0"/>
                <w:sz w:val="24"/>
                <w:szCs w:val="24"/>
              </w:rPr>
            </w:pPr>
            <w:r>
              <w:rPr>
                <w:rFonts w:hint="eastAsia"/>
                <w:color w:val="auto"/>
                <w:kern w:val="0"/>
                <w:sz w:val="24"/>
                <w:szCs w:val="24"/>
              </w:rPr>
              <w:t>5</w:t>
            </w:r>
          </w:p>
        </w:tc>
        <w:tc>
          <w:tcPr>
            <w:tcW w:w="1419" w:type="dxa"/>
            <w:shd w:val="clear" w:color="auto" w:fill="auto"/>
            <w:vAlign w:val="center"/>
          </w:tcPr>
          <w:p w14:paraId="4B95B413">
            <w:pPr>
              <w:widowControl/>
              <w:adjustRightInd w:val="0"/>
              <w:snapToGrid w:val="0"/>
              <w:spacing w:line="360" w:lineRule="auto"/>
              <w:jc w:val="center"/>
              <w:rPr>
                <w:color w:val="auto"/>
                <w:kern w:val="0"/>
                <w:sz w:val="24"/>
                <w:szCs w:val="24"/>
              </w:rPr>
            </w:pPr>
            <w:r>
              <w:rPr>
                <w:rFonts w:hint="eastAsia"/>
                <w:color w:val="auto"/>
                <w:kern w:val="0"/>
                <w:sz w:val="24"/>
                <w:szCs w:val="24"/>
              </w:rPr>
              <w:t>应急预案评价</w:t>
            </w:r>
          </w:p>
        </w:tc>
        <w:tc>
          <w:tcPr>
            <w:tcW w:w="7311" w:type="dxa"/>
            <w:shd w:val="clear" w:color="auto" w:fill="auto"/>
            <w:vAlign w:val="center"/>
          </w:tcPr>
          <w:p w14:paraId="2DB181E1">
            <w:pPr>
              <w:widowControl/>
              <w:adjustRightInd w:val="0"/>
              <w:snapToGrid w:val="0"/>
              <w:spacing w:line="360" w:lineRule="auto"/>
              <w:rPr>
                <w:color w:val="auto"/>
                <w:kern w:val="0"/>
                <w:sz w:val="24"/>
                <w:szCs w:val="24"/>
              </w:rPr>
            </w:pPr>
            <w:r>
              <w:rPr>
                <w:rFonts w:hint="eastAsia"/>
                <w:color w:val="auto"/>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38414885">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0827F5E0">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47858179">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41FC4E8F">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0AA11200">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91A4441">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5E5AF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2A077B1">
            <w:pPr>
              <w:widowControl/>
              <w:adjustRightInd w:val="0"/>
              <w:snapToGrid w:val="0"/>
              <w:spacing w:line="360" w:lineRule="auto"/>
              <w:jc w:val="center"/>
              <w:rPr>
                <w:color w:val="auto"/>
                <w:kern w:val="0"/>
                <w:sz w:val="24"/>
                <w:szCs w:val="24"/>
              </w:rPr>
            </w:pPr>
            <w:r>
              <w:rPr>
                <w:rFonts w:hint="eastAsia"/>
                <w:color w:val="auto"/>
                <w:kern w:val="0"/>
                <w:sz w:val="24"/>
                <w:szCs w:val="24"/>
              </w:rPr>
              <w:t>6</w:t>
            </w:r>
          </w:p>
        </w:tc>
        <w:tc>
          <w:tcPr>
            <w:tcW w:w="1419" w:type="dxa"/>
            <w:shd w:val="clear" w:color="auto" w:fill="auto"/>
            <w:vAlign w:val="center"/>
          </w:tcPr>
          <w:p w14:paraId="003F2B2B">
            <w:pPr>
              <w:widowControl/>
              <w:adjustRightInd w:val="0"/>
              <w:snapToGrid w:val="0"/>
              <w:spacing w:line="360" w:lineRule="auto"/>
              <w:jc w:val="center"/>
              <w:rPr>
                <w:color w:val="auto"/>
                <w:kern w:val="0"/>
                <w:sz w:val="24"/>
                <w:szCs w:val="24"/>
              </w:rPr>
            </w:pPr>
            <w:r>
              <w:rPr>
                <w:rFonts w:hint="eastAsia"/>
                <w:color w:val="auto"/>
                <w:sz w:val="24"/>
              </w:rPr>
              <w:t>人员保密管理方案评价</w:t>
            </w:r>
          </w:p>
        </w:tc>
        <w:tc>
          <w:tcPr>
            <w:tcW w:w="7311" w:type="dxa"/>
            <w:shd w:val="clear" w:color="auto" w:fill="auto"/>
            <w:vAlign w:val="center"/>
          </w:tcPr>
          <w:p w14:paraId="69274D63">
            <w:pPr>
              <w:widowControl/>
              <w:adjustRightInd w:val="0"/>
              <w:snapToGrid w:val="0"/>
              <w:spacing w:line="360" w:lineRule="auto"/>
              <w:rPr>
                <w:color w:val="auto"/>
                <w:sz w:val="24"/>
              </w:rPr>
            </w:pPr>
            <w:r>
              <w:rPr>
                <w:rFonts w:hint="eastAsia"/>
                <w:color w:val="auto"/>
                <w:sz w:val="24"/>
              </w:rPr>
              <w:t>至少包含保证服务过程中有可能获取的保密信息不泄露的措施：制定保密制度、服务人员保密培训、重点岗位双人服务、泄密惩罚办法。</w:t>
            </w:r>
          </w:p>
          <w:p w14:paraId="4B047001">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6E6DBB6E">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7750E656">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5918EBB6">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6C592DC6">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7CF3729">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7BCA8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32E92E0B">
            <w:pPr>
              <w:widowControl/>
              <w:adjustRightInd w:val="0"/>
              <w:snapToGrid w:val="0"/>
              <w:spacing w:line="360" w:lineRule="auto"/>
              <w:jc w:val="center"/>
              <w:rPr>
                <w:color w:val="auto"/>
                <w:kern w:val="0"/>
                <w:sz w:val="24"/>
                <w:szCs w:val="24"/>
              </w:rPr>
            </w:pPr>
            <w:r>
              <w:rPr>
                <w:rFonts w:hint="eastAsia"/>
                <w:color w:val="auto"/>
                <w:kern w:val="0"/>
                <w:sz w:val="24"/>
                <w:szCs w:val="24"/>
              </w:rPr>
              <w:t>7</w:t>
            </w:r>
          </w:p>
        </w:tc>
        <w:tc>
          <w:tcPr>
            <w:tcW w:w="1419" w:type="dxa"/>
            <w:shd w:val="clear" w:color="auto" w:fill="auto"/>
            <w:vAlign w:val="center"/>
          </w:tcPr>
          <w:p w14:paraId="46112C98">
            <w:pPr>
              <w:widowControl/>
              <w:adjustRightInd w:val="0"/>
              <w:snapToGrid w:val="0"/>
              <w:spacing w:line="360" w:lineRule="auto"/>
              <w:jc w:val="center"/>
              <w:rPr>
                <w:color w:val="auto"/>
                <w:kern w:val="0"/>
                <w:sz w:val="24"/>
                <w:szCs w:val="24"/>
              </w:rPr>
            </w:pPr>
            <w:r>
              <w:rPr>
                <w:rFonts w:hint="eastAsia"/>
                <w:color w:val="auto"/>
                <w:sz w:val="24"/>
              </w:rPr>
              <w:t>人员稳定性方案评价</w:t>
            </w:r>
          </w:p>
        </w:tc>
        <w:tc>
          <w:tcPr>
            <w:tcW w:w="7311" w:type="dxa"/>
            <w:shd w:val="clear" w:color="auto" w:fill="auto"/>
            <w:vAlign w:val="center"/>
          </w:tcPr>
          <w:p w14:paraId="33A70E96">
            <w:pPr>
              <w:widowControl/>
              <w:adjustRightInd w:val="0"/>
              <w:snapToGrid w:val="0"/>
              <w:spacing w:line="360" w:lineRule="auto"/>
              <w:rPr>
                <w:color w:val="auto"/>
                <w:sz w:val="24"/>
              </w:rPr>
            </w:pPr>
            <w:r>
              <w:rPr>
                <w:rFonts w:hint="eastAsia"/>
                <w:color w:val="auto"/>
                <w:sz w:val="24"/>
              </w:rPr>
              <w:t>至少包含服务期内保证人员更换率不得超过</w:t>
            </w:r>
            <w:r>
              <w:rPr>
                <w:rFonts w:hint="eastAsia"/>
                <w:color w:val="auto"/>
                <w:sz w:val="24"/>
                <w:lang w:eastAsia="zh-CN"/>
              </w:rPr>
              <w:t>项目需求书</w:t>
            </w:r>
            <w:r>
              <w:rPr>
                <w:rFonts w:hint="eastAsia"/>
                <w:color w:val="auto"/>
                <w:sz w:val="24"/>
              </w:rPr>
              <w:t>要求的措施，保证更换人员不得低于采购需求，且应经采购人同意的措施</w:t>
            </w:r>
          </w:p>
          <w:p w14:paraId="30586FD6">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6030F773">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74D53871">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50135A75">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211EFBC">
            <w:pPr>
              <w:widowControl/>
              <w:adjustRightInd w:val="0"/>
              <w:snapToGrid w:val="0"/>
              <w:spacing w:line="360" w:lineRule="auto"/>
              <w:jc w:val="center"/>
              <w:rPr>
                <w:color w:val="auto"/>
                <w:kern w:val="0"/>
                <w:sz w:val="24"/>
                <w:szCs w:val="24"/>
              </w:rPr>
            </w:pPr>
            <w:r>
              <w:rPr>
                <w:color w:val="auto"/>
                <w:kern w:val="0"/>
                <w:sz w:val="24"/>
                <w:szCs w:val="24"/>
              </w:rPr>
              <w:t>3</w:t>
            </w:r>
          </w:p>
        </w:tc>
      </w:tr>
      <w:tr w14:paraId="35FB2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39942C21">
            <w:pPr>
              <w:widowControl/>
              <w:adjustRightInd w:val="0"/>
              <w:snapToGrid w:val="0"/>
              <w:spacing w:line="360" w:lineRule="auto"/>
              <w:jc w:val="center"/>
              <w:rPr>
                <w:color w:val="auto"/>
                <w:kern w:val="0"/>
                <w:sz w:val="24"/>
                <w:szCs w:val="24"/>
              </w:rPr>
            </w:pPr>
            <w:r>
              <w:rPr>
                <w:rFonts w:hint="eastAsia"/>
                <w:color w:val="auto"/>
                <w:kern w:val="0"/>
                <w:sz w:val="24"/>
                <w:szCs w:val="24"/>
              </w:rPr>
              <w:t>8</w:t>
            </w:r>
          </w:p>
        </w:tc>
        <w:tc>
          <w:tcPr>
            <w:tcW w:w="1419" w:type="dxa"/>
            <w:shd w:val="clear" w:color="auto" w:fill="auto"/>
            <w:vAlign w:val="center"/>
          </w:tcPr>
          <w:p w14:paraId="1164CD62">
            <w:pPr>
              <w:widowControl/>
              <w:adjustRightInd w:val="0"/>
              <w:snapToGrid w:val="0"/>
              <w:spacing w:line="360" w:lineRule="auto"/>
              <w:jc w:val="center"/>
              <w:rPr>
                <w:color w:val="auto"/>
                <w:sz w:val="24"/>
              </w:rPr>
            </w:pPr>
            <w:r>
              <w:rPr>
                <w:rFonts w:hint="eastAsia"/>
                <w:color w:val="auto"/>
                <w:sz w:val="24"/>
              </w:rPr>
              <w:t>价格测算方案评价</w:t>
            </w:r>
          </w:p>
        </w:tc>
        <w:tc>
          <w:tcPr>
            <w:tcW w:w="7311" w:type="dxa"/>
            <w:shd w:val="clear" w:color="auto" w:fill="auto"/>
            <w:vAlign w:val="center"/>
          </w:tcPr>
          <w:p w14:paraId="22BC8B96">
            <w:pPr>
              <w:widowControl/>
              <w:adjustRightInd w:val="0"/>
              <w:snapToGrid w:val="0"/>
              <w:spacing w:line="360" w:lineRule="auto"/>
              <w:rPr>
                <w:color w:val="auto"/>
                <w:sz w:val="24"/>
              </w:rPr>
            </w:pPr>
            <w:r>
              <w:rPr>
                <w:rFonts w:hint="eastAsia"/>
                <w:color w:val="auto"/>
                <w:sz w:val="24"/>
              </w:rPr>
              <w:t>价格测算方案评价，根据响应文件报价情况综合评定，其中社会保险、住房公积金应在响应文件中对人员保险、公积金缴纳类别及测算标准另附说明，如有人员享有优惠政策，须将享有优惠政策的批准文件和政策文件一并提供，否则不予认定</w:t>
            </w:r>
          </w:p>
          <w:p w14:paraId="242FA8C2">
            <w:pPr>
              <w:widowControl/>
              <w:adjustRightInd w:val="0"/>
              <w:snapToGrid w:val="0"/>
              <w:spacing w:line="360" w:lineRule="auto"/>
              <w:rPr>
                <w:color w:val="auto"/>
                <w:sz w:val="24"/>
              </w:rPr>
            </w:pPr>
            <w:r>
              <w:rPr>
                <w:rFonts w:hint="eastAsia"/>
                <w:color w:val="auto"/>
                <w:sz w:val="24"/>
              </w:rPr>
              <w:t>价格测算方案科学合理，无瑕疵：3分；</w:t>
            </w:r>
          </w:p>
          <w:p w14:paraId="4F04A57F">
            <w:pPr>
              <w:widowControl/>
              <w:adjustRightInd w:val="0"/>
              <w:snapToGrid w:val="0"/>
              <w:spacing w:line="360" w:lineRule="auto"/>
              <w:rPr>
                <w:color w:val="auto"/>
                <w:sz w:val="24"/>
              </w:rPr>
            </w:pPr>
            <w:r>
              <w:rPr>
                <w:rFonts w:hint="eastAsia"/>
                <w:color w:val="auto"/>
                <w:sz w:val="24"/>
              </w:rPr>
              <w:t>内容存在1处瑕疵：2分；</w:t>
            </w:r>
          </w:p>
          <w:p w14:paraId="324C1AEC">
            <w:pPr>
              <w:widowControl/>
              <w:adjustRightInd w:val="0"/>
              <w:snapToGrid w:val="0"/>
              <w:spacing w:line="360" w:lineRule="auto"/>
              <w:rPr>
                <w:color w:val="auto"/>
                <w:sz w:val="24"/>
              </w:rPr>
            </w:pPr>
            <w:r>
              <w:rPr>
                <w:rFonts w:hint="eastAsia"/>
                <w:color w:val="auto"/>
                <w:sz w:val="24"/>
              </w:rPr>
              <w:t>内容存在2处瑕疵：1分；</w:t>
            </w:r>
          </w:p>
          <w:p w14:paraId="66F177F3">
            <w:pPr>
              <w:widowControl/>
              <w:adjustRightInd w:val="0"/>
              <w:snapToGrid w:val="0"/>
              <w:spacing w:line="360" w:lineRule="auto"/>
              <w:rPr>
                <w:color w:val="auto"/>
                <w:sz w:val="24"/>
              </w:rPr>
            </w:pPr>
            <w:r>
              <w:rPr>
                <w:rFonts w:hint="eastAsia"/>
                <w:color w:val="auto"/>
                <w:sz w:val="24"/>
              </w:rPr>
              <w:t>未提供测算方案或方案存在3处及以上瑕疵或社会保险、住房公积金应缴未缴的：0分。</w:t>
            </w:r>
          </w:p>
          <w:p w14:paraId="7D3A8C18">
            <w:pPr>
              <w:widowControl/>
              <w:adjustRightInd w:val="0"/>
              <w:snapToGrid w:val="0"/>
              <w:spacing w:line="360" w:lineRule="auto"/>
              <w:rPr>
                <w:color w:val="auto"/>
                <w:sz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2EC7C6E4">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569EE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548A36C2">
            <w:pPr>
              <w:widowControl/>
              <w:adjustRightInd w:val="0"/>
              <w:snapToGrid w:val="0"/>
              <w:spacing w:line="360" w:lineRule="auto"/>
              <w:jc w:val="center"/>
              <w:rPr>
                <w:color w:val="auto"/>
                <w:sz w:val="24"/>
              </w:rPr>
            </w:pPr>
            <w:r>
              <w:rPr>
                <w:color w:val="auto"/>
                <w:sz w:val="24"/>
              </w:rPr>
              <w:t>合计</w:t>
            </w:r>
          </w:p>
        </w:tc>
        <w:tc>
          <w:tcPr>
            <w:tcW w:w="1143" w:type="dxa"/>
            <w:shd w:val="clear" w:color="auto" w:fill="auto"/>
            <w:vAlign w:val="center"/>
          </w:tcPr>
          <w:p w14:paraId="3031B9A2">
            <w:pPr>
              <w:widowControl/>
              <w:adjustRightInd w:val="0"/>
              <w:snapToGrid w:val="0"/>
              <w:spacing w:line="360" w:lineRule="auto"/>
              <w:jc w:val="center"/>
              <w:rPr>
                <w:color w:val="auto"/>
                <w:kern w:val="0"/>
                <w:sz w:val="24"/>
                <w:szCs w:val="24"/>
              </w:rPr>
            </w:pPr>
            <w:r>
              <w:rPr>
                <w:color w:val="auto"/>
                <w:kern w:val="0"/>
                <w:sz w:val="24"/>
                <w:szCs w:val="24"/>
              </w:rPr>
              <w:t>100</w:t>
            </w:r>
          </w:p>
        </w:tc>
      </w:tr>
    </w:tbl>
    <w:p w14:paraId="3EB3095E">
      <w:pPr>
        <w:spacing w:line="360" w:lineRule="auto"/>
        <w:ind w:firstLine="480" w:firstLineChars="200"/>
        <w:outlineLvl w:val="0"/>
        <w:rPr>
          <w:color w:val="FF0000"/>
          <w:sz w:val="24"/>
        </w:rPr>
      </w:pPr>
    </w:p>
    <w:p w14:paraId="3F6592BF">
      <w:pPr>
        <w:widowControl/>
        <w:jc w:val="left"/>
        <w:rPr>
          <w:b/>
          <w:sz w:val="24"/>
        </w:rPr>
      </w:pPr>
      <w:r>
        <w:rPr>
          <w:b/>
          <w:sz w:val="24"/>
        </w:rPr>
        <w:br w:type="page"/>
      </w:r>
    </w:p>
    <w:p w14:paraId="4B47886E">
      <w:pPr>
        <w:spacing w:line="360" w:lineRule="auto"/>
        <w:jc w:val="center"/>
        <w:rPr>
          <w:b/>
          <w:sz w:val="24"/>
        </w:rPr>
      </w:pPr>
      <w:r>
        <w:rPr>
          <w:b/>
          <w:sz w:val="24"/>
        </w:rPr>
        <w:t>项目需求书</w:t>
      </w:r>
    </w:p>
    <w:p w14:paraId="61485152">
      <w:pPr>
        <w:spacing w:line="360" w:lineRule="auto"/>
        <w:ind w:firstLine="482" w:firstLineChars="200"/>
        <w:outlineLvl w:val="0"/>
        <w:rPr>
          <w:b/>
          <w:bCs/>
          <w:sz w:val="24"/>
        </w:rPr>
      </w:pPr>
      <w:r>
        <w:rPr>
          <w:rFonts w:hint="eastAsia"/>
          <w:b/>
          <w:bCs/>
          <w:sz w:val="24"/>
        </w:rPr>
        <w:t>一、项目背景</w:t>
      </w:r>
    </w:p>
    <w:p w14:paraId="3DF866A7">
      <w:pPr>
        <w:spacing w:line="360" w:lineRule="auto"/>
        <w:ind w:firstLine="480" w:firstLineChars="200"/>
        <w:outlineLvl w:val="0"/>
        <w:rPr>
          <w:sz w:val="24"/>
        </w:rPr>
      </w:pPr>
      <w:r>
        <w:rPr>
          <w:rFonts w:hint="eastAsia"/>
          <w:sz w:val="24"/>
        </w:rPr>
        <w:t>天津市和平区中医医院地处和平区山东路与多伦道交口一侧，总建筑面积为17470平方米。分为地上六层及地下一层，包含门诊、药房、功能检查科室、住院部、从业人员体检服务等医疗设施用房及电梯、污水处理站、红号站、安保监控室、医疗废物暂存处等独立用房。自2020年起天津市和平区健康教育指导中心（坐落于天津市和平区华安大街97号）由我院接管，总建筑面积为3934平方米，我院使用地上四至六层，面积约2700平方米。</w:t>
      </w:r>
    </w:p>
    <w:p w14:paraId="7DBECB3C">
      <w:pPr>
        <w:spacing w:line="360" w:lineRule="auto"/>
        <w:ind w:firstLine="480" w:firstLineChars="200"/>
        <w:outlineLvl w:val="0"/>
        <w:rPr>
          <w:rFonts w:hint="eastAsia" w:eastAsia="宋体"/>
          <w:sz w:val="24"/>
          <w:lang w:eastAsia="zh-CN"/>
        </w:rPr>
      </w:pPr>
      <w:r>
        <w:rPr>
          <w:rFonts w:hint="eastAsia"/>
          <w:sz w:val="24"/>
        </w:rPr>
        <w:t>本项目属于物业管理行业</w:t>
      </w:r>
      <w:r>
        <w:rPr>
          <w:rFonts w:hint="eastAsia"/>
          <w:sz w:val="24"/>
          <w:lang w:eastAsia="zh-CN"/>
        </w:rPr>
        <w:t>。</w:t>
      </w:r>
    </w:p>
    <w:p w14:paraId="7ED460F1">
      <w:pPr>
        <w:spacing w:line="360" w:lineRule="auto"/>
        <w:ind w:firstLine="482" w:firstLineChars="200"/>
        <w:outlineLvl w:val="0"/>
        <w:rPr>
          <w:rFonts w:hint="eastAsia"/>
          <w:b/>
          <w:bCs/>
          <w:sz w:val="24"/>
        </w:rPr>
      </w:pPr>
      <w:r>
        <w:rPr>
          <w:rFonts w:hint="eastAsia"/>
          <w:b/>
          <w:bCs/>
          <w:sz w:val="24"/>
        </w:rPr>
        <w:t>二、人员及岗位要求</w:t>
      </w:r>
    </w:p>
    <w:tbl>
      <w:tblPr>
        <w:tblStyle w:val="17"/>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683"/>
        <w:gridCol w:w="818"/>
        <w:gridCol w:w="3638"/>
        <w:gridCol w:w="1228"/>
        <w:gridCol w:w="1426"/>
      </w:tblGrid>
      <w:tr w14:paraId="4D60D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2485054B">
            <w:pPr>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683" w:type="dxa"/>
            <w:vAlign w:val="center"/>
          </w:tcPr>
          <w:p w14:paraId="1B9001D8">
            <w:pPr>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岗位名称</w:t>
            </w:r>
          </w:p>
        </w:tc>
        <w:tc>
          <w:tcPr>
            <w:tcW w:w="818" w:type="dxa"/>
            <w:vAlign w:val="center"/>
          </w:tcPr>
          <w:p w14:paraId="015AEA6B">
            <w:pPr>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人数</w:t>
            </w:r>
          </w:p>
        </w:tc>
        <w:tc>
          <w:tcPr>
            <w:tcW w:w="3638" w:type="dxa"/>
            <w:vAlign w:val="center"/>
          </w:tcPr>
          <w:p w14:paraId="2BABD6C2">
            <w:pPr>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要求</w:t>
            </w:r>
          </w:p>
        </w:tc>
        <w:tc>
          <w:tcPr>
            <w:tcW w:w="1228" w:type="dxa"/>
            <w:vAlign w:val="center"/>
          </w:tcPr>
          <w:p w14:paraId="62EAFF45">
            <w:pPr>
              <w:adjustRightInd w:val="0"/>
              <w:snapToGrid w:val="0"/>
              <w:spacing w:line="360" w:lineRule="auto"/>
              <w:jc w:val="center"/>
              <w:rPr>
                <w:rFonts w:hint="eastAsia" w:ascii="宋体" w:hAnsi="宋体" w:eastAsia="宋体" w:cs="宋体"/>
                <w:b/>
                <w:sz w:val="24"/>
                <w:szCs w:val="24"/>
              </w:rPr>
            </w:pPr>
            <w:bookmarkStart w:id="4" w:name="OLE_LINK1"/>
            <w:bookmarkStart w:id="5" w:name="OLE_LINK2"/>
            <w:r>
              <w:rPr>
                <w:rFonts w:hint="eastAsia" w:ascii="宋体" w:hAnsi="宋体" w:eastAsia="宋体" w:cs="宋体"/>
                <w:b/>
                <w:sz w:val="24"/>
                <w:szCs w:val="24"/>
              </w:rPr>
              <w:t>是否接受退休人员</w:t>
            </w:r>
            <w:bookmarkEnd w:id="4"/>
            <w:bookmarkEnd w:id="5"/>
          </w:p>
        </w:tc>
        <w:tc>
          <w:tcPr>
            <w:tcW w:w="1426" w:type="dxa"/>
            <w:vAlign w:val="center"/>
          </w:tcPr>
          <w:p w14:paraId="37254487">
            <w:pPr>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工作时间</w:t>
            </w:r>
          </w:p>
        </w:tc>
      </w:tr>
      <w:tr w14:paraId="3AD03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67DF24F0">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683" w:type="dxa"/>
            <w:vAlign w:val="center"/>
          </w:tcPr>
          <w:p w14:paraId="6FC86C1D">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项目经理，兼保洁员</w:t>
            </w:r>
          </w:p>
        </w:tc>
        <w:tc>
          <w:tcPr>
            <w:tcW w:w="818" w:type="dxa"/>
            <w:vAlign w:val="center"/>
          </w:tcPr>
          <w:p w14:paraId="35EECBB9">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3638" w:type="dxa"/>
            <w:vAlign w:val="center"/>
          </w:tcPr>
          <w:p w14:paraId="1C74C8AD">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项目经理应为投标单位正式员工。年龄45周岁或以下，大专或以上学历，具有两年</w:t>
            </w:r>
            <w:r>
              <w:rPr>
                <w:rFonts w:hint="eastAsia" w:ascii="宋体" w:hAnsi="宋体" w:cs="宋体"/>
                <w:sz w:val="24"/>
                <w:szCs w:val="24"/>
                <w:lang w:val="en-US" w:eastAsia="zh-CN"/>
              </w:rPr>
              <w:t>或</w:t>
            </w:r>
            <w:r>
              <w:rPr>
                <w:rFonts w:hint="eastAsia" w:ascii="宋体" w:hAnsi="宋体" w:eastAsia="宋体" w:cs="宋体"/>
                <w:sz w:val="24"/>
                <w:szCs w:val="24"/>
              </w:rPr>
              <w:t>以上非住宅物业管理经验。常驻项目现场。</w:t>
            </w:r>
          </w:p>
        </w:tc>
        <w:tc>
          <w:tcPr>
            <w:tcW w:w="1228" w:type="dxa"/>
            <w:vAlign w:val="center"/>
          </w:tcPr>
          <w:p w14:paraId="1183EB84">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否</w:t>
            </w:r>
          </w:p>
        </w:tc>
        <w:tc>
          <w:tcPr>
            <w:tcW w:w="1426" w:type="dxa"/>
            <w:vAlign w:val="center"/>
          </w:tcPr>
          <w:p w14:paraId="0377F671">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每周6天</w:t>
            </w:r>
          </w:p>
          <w:p w14:paraId="2CFE9C5C">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每天8小时</w:t>
            </w:r>
          </w:p>
        </w:tc>
      </w:tr>
      <w:tr w14:paraId="02F5A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2EBF90CE">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683" w:type="dxa"/>
            <w:vAlign w:val="center"/>
          </w:tcPr>
          <w:p w14:paraId="4B2EC06B">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保洁员</w:t>
            </w:r>
          </w:p>
        </w:tc>
        <w:tc>
          <w:tcPr>
            <w:tcW w:w="818" w:type="dxa"/>
            <w:vAlign w:val="center"/>
          </w:tcPr>
          <w:p w14:paraId="1428DF51">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3638" w:type="dxa"/>
            <w:vAlign w:val="center"/>
          </w:tcPr>
          <w:p w14:paraId="2E9B86D3">
            <w:pPr>
              <w:adjustRightInd w:val="0"/>
              <w:snapToGrid w:val="0"/>
              <w:spacing w:line="360" w:lineRule="auto"/>
              <w:jc w:val="left"/>
              <w:rPr>
                <w:rFonts w:hint="eastAsia" w:ascii="宋体" w:hAnsi="宋体" w:cs="宋体"/>
                <w:sz w:val="24"/>
                <w:szCs w:val="24"/>
                <w:lang w:eastAsia="zh-CN"/>
              </w:rPr>
            </w:pPr>
            <w:r>
              <w:rPr>
                <w:rFonts w:hint="eastAsia" w:ascii="宋体" w:hAnsi="宋体" w:eastAsia="宋体" w:cs="宋体"/>
                <w:sz w:val="24"/>
                <w:szCs w:val="24"/>
              </w:rPr>
              <w:t>保洁员要求：男65周岁或以下，女</w:t>
            </w:r>
            <w:r>
              <w:rPr>
                <w:rFonts w:hint="eastAsia" w:ascii="宋体" w:hAnsi="宋体" w:eastAsia="宋体" w:cs="宋体"/>
                <w:sz w:val="24"/>
                <w:szCs w:val="24"/>
                <w:lang w:val="en-US" w:eastAsia="zh-CN"/>
              </w:rPr>
              <w:t>60</w:t>
            </w:r>
            <w:r>
              <w:rPr>
                <w:rFonts w:hint="eastAsia" w:ascii="宋体" w:hAnsi="宋体" w:eastAsia="宋体" w:cs="宋体"/>
                <w:sz w:val="24"/>
                <w:szCs w:val="24"/>
              </w:rPr>
              <w:t>周岁或以下，身体健康，无不良嗜好</w:t>
            </w:r>
            <w:r>
              <w:rPr>
                <w:rFonts w:hint="eastAsia" w:ascii="宋体" w:hAnsi="宋体" w:cs="宋体"/>
                <w:sz w:val="24"/>
                <w:szCs w:val="24"/>
                <w:lang w:eastAsia="zh-CN"/>
              </w:rPr>
              <w:t>。</w:t>
            </w:r>
          </w:p>
          <w:p w14:paraId="77FC8C25">
            <w:pPr>
              <w:adjustRightInd w:val="0"/>
              <w:snapToGrid w:val="0"/>
              <w:spacing w:line="360" w:lineRule="auto"/>
              <w:jc w:val="left"/>
              <w:rPr>
                <w:rFonts w:hint="eastAsia" w:ascii="宋体" w:hAnsi="宋体" w:eastAsia="宋体" w:cs="宋体"/>
                <w:sz w:val="24"/>
                <w:szCs w:val="24"/>
              </w:rPr>
            </w:pPr>
            <w:r>
              <w:rPr>
                <w:rFonts w:hint="eastAsia"/>
                <w:sz w:val="24"/>
              </w:rPr>
              <w:t>★</w:t>
            </w:r>
            <w:r>
              <w:rPr>
                <w:rFonts w:hint="eastAsia" w:ascii="宋体" w:hAnsi="宋体" w:eastAsia="宋体" w:cs="宋体"/>
                <w:sz w:val="24"/>
                <w:szCs w:val="24"/>
              </w:rPr>
              <w:t>至少1人持《特种作业操作证（高处作业）》上岗，至少2人持</w:t>
            </w:r>
            <w:r>
              <w:rPr>
                <w:rFonts w:hint="eastAsia" w:ascii="宋体" w:hAnsi="宋体" w:cs="宋体"/>
                <w:sz w:val="24"/>
                <w:szCs w:val="24"/>
                <w:lang w:val="en-US" w:eastAsia="zh-CN"/>
              </w:rPr>
              <w:t>天津市爱国卫生运动委员会办公室颁发的</w:t>
            </w:r>
            <w:r>
              <w:rPr>
                <w:rFonts w:hint="eastAsia" w:ascii="宋体" w:hAnsi="宋体" w:eastAsia="宋体" w:cs="宋体"/>
                <w:sz w:val="24"/>
                <w:szCs w:val="24"/>
              </w:rPr>
              <w:t>《天津市病媒生物防制培训证书》上岗</w:t>
            </w:r>
            <w:r>
              <w:rPr>
                <w:rFonts w:hint="eastAsia" w:ascii="宋体" w:hAnsi="宋体" w:cs="宋体"/>
                <w:sz w:val="24"/>
                <w:szCs w:val="24"/>
                <w:lang w:eastAsia="zh-CN"/>
              </w:rPr>
              <w:t>，</w:t>
            </w:r>
            <w:r>
              <w:rPr>
                <w:rFonts w:hint="eastAsia" w:ascii="宋体" w:hAnsi="宋体" w:cs="宋体"/>
                <w:sz w:val="24"/>
                <w:szCs w:val="24"/>
                <w:lang w:val="en-US" w:eastAsia="zh-CN"/>
              </w:rPr>
              <w:t>上述人员不接受退休</w:t>
            </w:r>
            <w:r>
              <w:rPr>
                <w:rFonts w:hint="eastAsia" w:ascii="宋体" w:hAnsi="宋体" w:eastAsia="宋体" w:cs="宋体"/>
                <w:sz w:val="24"/>
                <w:szCs w:val="24"/>
              </w:rPr>
              <w:t xml:space="preserve">。 </w:t>
            </w:r>
          </w:p>
          <w:p w14:paraId="48AF6D2D">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需配备一定比例的男性。                           </w:t>
            </w:r>
          </w:p>
        </w:tc>
        <w:tc>
          <w:tcPr>
            <w:tcW w:w="1228" w:type="dxa"/>
            <w:vAlign w:val="center"/>
          </w:tcPr>
          <w:p w14:paraId="33077EB9">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最多接受</w:t>
            </w:r>
            <w:r>
              <w:rPr>
                <w:rFonts w:hint="eastAsia" w:ascii="宋体" w:hAnsi="宋体" w:eastAsia="宋体" w:cs="宋体"/>
                <w:sz w:val="24"/>
                <w:szCs w:val="24"/>
                <w:lang w:val="en-US" w:eastAsia="zh-CN"/>
              </w:rPr>
              <w:t>9</w:t>
            </w:r>
            <w:r>
              <w:rPr>
                <w:rFonts w:hint="eastAsia" w:ascii="宋体" w:hAnsi="宋体" w:eastAsia="宋体" w:cs="宋体"/>
                <w:sz w:val="24"/>
                <w:szCs w:val="24"/>
              </w:rPr>
              <w:t>名退休人员</w:t>
            </w:r>
          </w:p>
        </w:tc>
        <w:tc>
          <w:tcPr>
            <w:tcW w:w="1426" w:type="dxa"/>
            <w:vAlign w:val="center"/>
          </w:tcPr>
          <w:p w14:paraId="7060F88F">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每周6天</w:t>
            </w:r>
          </w:p>
          <w:p w14:paraId="413456CE">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每天8小时</w:t>
            </w:r>
          </w:p>
        </w:tc>
      </w:tr>
      <w:tr w14:paraId="3F690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29F4C8F3">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683" w:type="dxa"/>
            <w:vAlign w:val="center"/>
          </w:tcPr>
          <w:p w14:paraId="3B0955DA">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司梯</w:t>
            </w:r>
          </w:p>
        </w:tc>
        <w:tc>
          <w:tcPr>
            <w:tcW w:w="818" w:type="dxa"/>
            <w:vAlign w:val="center"/>
          </w:tcPr>
          <w:p w14:paraId="61246FE4">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3638" w:type="dxa"/>
            <w:vAlign w:val="center"/>
          </w:tcPr>
          <w:p w14:paraId="6228CB74">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女性，45周岁或以下，身体健康，气质端正，责任心强，吐字清楚，经过专业培训。</w:t>
            </w:r>
          </w:p>
        </w:tc>
        <w:tc>
          <w:tcPr>
            <w:tcW w:w="1228" w:type="dxa"/>
            <w:vAlign w:val="center"/>
          </w:tcPr>
          <w:p w14:paraId="09547B21">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否</w:t>
            </w:r>
          </w:p>
        </w:tc>
        <w:tc>
          <w:tcPr>
            <w:tcW w:w="1426" w:type="dxa"/>
            <w:vAlign w:val="center"/>
          </w:tcPr>
          <w:p w14:paraId="4676F36B">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每周6天</w:t>
            </w:r>
          </w:p>
          <w:p w14:paraId="26A10555">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每天8小时</w:t>
            </w:r>
          </w:p>
        </w:tc>
      </w:tr>
      <w:tr w14:paraId="76F4B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9" w:type="dxa"/>
            <w:gridSpan w:val="2"/>
            <w:vAlign w:val="center"/>
          </w:tcPr>
          <w:p w14:paraId="050E7A07">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合计人数</w:t>
            </w:r>
          </w:p>
        </w:tc>
        <w:tc>
          <w:tcPr>
            <w:tcW w:w="7110" w:type="dxa"/>
            <w:gridSpan w:val="4"/>
            <w:vAlign w:val="center"/>
          </w:tcPr>
          <w:p w14:paraId="1CA4E51D">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r>
    </w:tbl>
    <w:p w14:paraId="68EAE58C">
      <w:pPr>
        <w:pStyle w:val="29"/>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eastAsia="宋体" w:cs="Times New Roman"/>
          <w:color w:val="auto"/>
          <w:kern w:val="2"/>
        </w:rPr>
      </w:pPr>
      <w:r>
        <w:rPr>
          <w:rFonts w:hint="eastAsia"/>
        </w:rPr>
        <w:t>注：</w:t>
      </w:r>
    </w:p>
    <w:p w14:paraId="1024AAD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sz w:val="24"/>
        </w:rPr>
        <w:t>按劳动法</w:t>
      </w:r>
      <w:r>
        <w:rPr>
          <w:rFonts w:hint="eastAsia"/>
          <w:sz w:val="24"/>
        </w:rPr>
        <w:t>和国务院关于职工工作时间的规定</w:t>
      </w:r>
      <w:r>
        <w:rPr>
          <w:sz w:val="24"/>
        </w:rPr>
        <w:t>，正常情况下，上述人员每日工作不超过8小时，每周工作不超过40小时。需安排加班的，</w:t>
      </w:r>
      <w:r>
        <w:rPr>
          <w:rFonts w:hint="eastAsia"/>
          <w:sz w:val="24"/>
        </w:rPr>
        <w:t>成交</w:t>
      </w:r>
      <w:r>
        <w:rPr>
          <w:sz w:val="24"/>
        </w:rPr>
        <w:t>供应商应配合并向劳动者支付加班费。</w:t>
      </w:r>
    </w:p>
    <w:p w14:paraId="6B10637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一旦获得成交资格，上述人员按要求投入本项目服务，非经采购人同意，不随意更换人员。</w:t>
      </w:r>
    </w:p>
    <w:p w14:paraId="49FCDD6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124CDE7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加注“★”号条款为实质性条款，不得出现负偏离，发生负偏离即做无效</w:t>
      </w:r>
      <w:r>
        <w:rPr>
          <w:rFonts w:hint="eastAsia"/>
          <w:sz w:val="24"/>
          <w:lang w:val="en-US" w:eastAsia="zh-CN"/>
        </w:rPr>
        <w:t>响应</w:t>
      </w:r>
      <w:r>
        <w:rPr>
          <w:rFonts w:hint="eastAsia"/>
          <w:sz w:val="24"/>
        </w:rPr>
        <w:t>处理。</w:t>
      </w:r>
    </w:p>
    <w:p w14:paraId="04B59804">
      <w:pPr>
        <w:spacing w:line="360" w:lineRule="auto"/>
        <w:ind w:firstLine="482" w:firstLineChars="200"/>
        <w:jc w:val="left"/>
        <w:rPr>
          <w:rFonts w:hint="eastAsia"/>
          <w:b/>
          <w:bCs/>
          <w:sz w:val="24"/>
        </w:rPr>
      </w:pPr>
      <w:r>
        <w:rPr>
          <w:rFonts w:hint="eastAsia"/>
          <w:b/>
          <w:bCs/>
          <w:sz w:val="24"/>
        </w:rPr>
        <w:t>三、各岗位人员具体工作内容、职责及服务标准</w:t>
      </w:r>
    </w:p>
    <w:p w14:paraId="4E7769BE">
      <w:pPr>
        <w:spacing w:line="360" w:lineRule="auto"/>
        <w:ind w:firstLine="480" w:firstLineChars="200"/>
        <w:jc w:val="left"/>
        <w:rPr>
          <w:rFonts w:hint="eastAsia"/>
          <w:sz w:val="24"/>
        </w:rPr>
      </w:pPr>
      <w:r>
        <w:rPr>
          <w:rFonts w:hint="eastAsia"/>
          <w:sz w:val="24"/>
        </w:rPr>
        <w:t>（一）项目经理1人，负责该项目的日常管理，同时兼任保洁员工作。</w:t>
      </w:r>
    </w:p>
    <w:p w14:paraId="7FEB604E">
      <w:pPr>
        <w:spacing w:line="360" w:lineRule="auto"/>
        <w:ind w:firstLine="480" w:firstLineChars="200"/>
        <w:jc w:val="left"/>
        <w:rPr>
          <w:rFonts w:hint="eastAsia"/>
          <w:sz w:val="24"/>
        </w:rPr>
      </w:pPr>
      <w:r>
        <w:rPr>
          <w:rFonts w:hint="eastAsia"/>
          <w:sz w:val="24"/>
        </w:rPr>
        <w:t>项目经理的工作职责：</w:t>
      </w:r>
    </w:p>
    <w:p w14:paraId="01D0F1DC">
      <w:pPr>
        <w:spacing w:line="360" w:lineRule="auto"/>
        <w:ind w:firstLine="480" w:firstLineChars="200"/>
        <w:jc w:val="left"/>
        <w:rPr>
          <w:rFonts w:hint="eastAsia"/>
          <w:sz w:val="24"/>
        </w:rPr>
      </w:pPr>
      <w:r>
        <w:rPr>
          <w:rFonts w:hint="eastAsia"/>
          <w:sz w:val="24"/>
          <w:lang w:val="en-US" w:eastAsia="zh-CN"/>
        </w:rPr>
        <w:t>1、</w:t>
      </w:r>
      <w:r>
        <w:rPr>
          <w:rFonts w:hint="eastAsia"/>
          <w:sz w:val="24"/>
        </w:rPr>
        <w:t>负责组织相关部门按规定要求开展保洁、司梯服务工作；</w:t>
      </w:r>
    </w:p>
    <w:p w14:paraId="0F863F64">
      <w:pPr>
        <w:spacing w:line="360" w:lineRule="auto"/>
        <w:ind w:firstLine="480" w:firstLineChars="200"/>
        <w:jc w:val="left"/>
        <w:rPr>
          <w:rFonts w:hint="eastAsia"/>
          <w:sz w:val="24"/>
        </w:rPr>
      </w:pPr>
      <w:r>
        <w:rPr>
          <w:rFonts w:hint="eastAsia"/>
          <w:sz w:val="24"/>
          <w:lang w:val="en-US" w:eastAsia="zh-CN"/>
        </w:rPr>
        <w:t>2、</w:t>
      </w:r>
      <w:r>
        <w:rPr>
          <w:rFonts w:hint="eastAsia"/>
          <w:sz w:val="24"/>
        </w:rPr>
        <w:t>负责将医院下达的各项工作要求传达到下属人员，并完成医院下达的各项工作目标；</w:t>
      </w:r>
    </w:p>
    <w:p w14:paraId="50F313BC">
      <w:pPr>
        <w:spacing w:line="360" w:lineRule="auto"/>
        <w:ind w:firstLine="480" w:firstLineChars="200"/>
        <w:jc w:val="left"/>
        <w:rPr>
          <w:rFonts w:hint="eastAsia"/>
          <w:sz w:val="24"/>
        </w:rPr>
      </w:pPr>
      <w:r>
        <w:rPr>
          <w:rFonts w:hint="eastAsia"/>
          <w:sz w:val="24"/>
          <w:lang w:val="en-US" w:eastAsia="zh-CN"/>
        </w:rPr>
        <w:t>3、</w:t>
      </w:r>
      <w:r>
        <w:rPr>
          <w:rFonts w:hint="eastAsia"/>
          <w:sz w:val="24"/>
        </w:rPr>
        <w:t>负责对下属服务人员进行所需的教育培训；</w:t>
      </w:r>
    </w:p>
    <w:p w14:paraId="45E7A13D">
      <w:pPr>
        <w:spacing w:line="360" w:lineRule="auto"/>
        <w:ind w:firstLine="480" w:firstLineChars="200"/>
        <w:jc w:val="left"/>
        <w:rPr>
          <w:rFonts w:hint="eastAsia"/>
          <w:sz w:val="24"/>
        </w:rPr>
      </w:pPr>
      <w:r>
        <w:rPr>
          <w:rFonts w:hint="eastAsia"/>
          <w:sz w:val="24"/>
          <w:lang w:val="en-US" w:eastAsia="zh-CN"/>
        </w:rPr>
        <w:t>4、</w:t>
      </w:r>
      <w:r>
        <w:rPr>
          <w:rFonts w:hint="eastAsia"/>
          <w:sz w:val="24"/>
        </w:rPr>
        <w:t>负责按行政管理及工作指导性文件的要求对服务人员的工作质量进行检查、指导和考核；</w:t>
      </w:r>
    </w:p>
    <w:p w14:paraId="10E17F91">
      <w:pPr>
        <w:spacing w:line="360" w:lineRule="auto"/>
        <w:ind w:firstLine="480" w:firstLineChars="200"/>
        <w:jc w:val="left"/>
        <w:rPr>
          <w:rFonts w:hint="eastAsia"/>
          <w:sz w:val="24"/>
        </w:rPr>
      </w:pPr>
      <w:r>
        <w:rPr>
          <w:rFonts w:hint="eastAsia"/>
          <w:sz w:val="24"/>
          <w:lang w:val="en-US" w:eastAsia="zh-CN"/>
        </w:rPr>
        <w:t>5、</w:t>
      </w:r>
      <w:r>
        <w:rPr>
          <w:rFonts w:hint="eastAsia"/>
          <w:sz w:val="24"/>
        </w:rPr>
        <w:t>负责组织下属服务人员制订所需的工作目标，并按其要求对下属服务人员进行相应的业绩考评；</w:t>
      </w:r>
    </w:p>
    <w:p w14:paraId="7884F20B">
      <w:pPr>
        <w:spacing w:line="360" w:lineRule="auto"/>
        <w:ind w:firstLine="480" w:firstLineChars="200"/>
        <w:jc w:val="left"/>
        <w:rPr>
          <w:rFonts w:hint="eastAsia"/>
          <w:sz w:val="24"/>
        </w:rPr>
      </w:pPr>
      <w:r>
        <w:rPr>
          <w:rFonts w:hint="eastAsia"/>
          <w:sz w:val="24"/>
          <w:lang w:val="en-US" w:eastAsia="zh-CN"/>
        </w:rPr>
        <w:t>6、</w:t>
      </w:r>
      <w:r>
        <w:rPr>
          <w:rFonts w:hint="eastAsia"/>
          <w:sz w:val="24"/>
        </w:rPr>
        <w:t>负责对保洁、司梯服务方面的工作业绩进行数据分析；</w:t>
      </w:r>
    </w:p>
    <w:p w14:paraId="3423BF29">
      <w:pPr>
        <w:spacing w:line="360" w:lineRule="auto"/>
        <w:ind w:firstLine="480" w:firstLineChars="200"/>
        <w:jc w:val="left"/>
        <w:rPr>
          <w:rFonts w:hint="eastAsia"/>
          <w:sz w:val="24"/>
        </w:rPr>
      </w:pPr>
      <w:r>
        <w:rPr>
          <w:rFonts w:hint="eastAsia"/>
          <w:sz w:val="24"/>
          <w:lang w:val="en-US" w:eastAsia="zh-CN"/>
        </w:rPr>
        <w:t>7、</w:t>
      </w:r>
      <w:r>
        <w:rPr>
          <w:rFonts w:hint="eastAsia"/>
          <w:sz w:val="24"/>
        </w:rPr>
        <w:t>负责就管理服务的相关事宜与医院主管部门进行相应的协调沟通；</w:t>
      </w:r>
    </w:p>
    <w:p w14:paraId="032ED0B7">
      <w:pPr>
        <w:spacing w:line="360" w:lineRule="auto"/>
        <w:ind w:firstLine="480" w:firstLineChars="200"/>
        <w:jc w:val="left"/>
        <w:rPr>
          <w:rFonts w:hint="eastAsia"/>
          <w:sz w:val="24"/>
        </w:rPr>
      </w:pPr>
      <w:r>
        <w:rPr>
          <w:rFonts w:hint="eastAsia"/>
          <w:sz w:val="24"/>
          <w:lang w:val="en-US" w:eastAsia="zh-CN"/>
        </w:rPr>
        <w:t>8、</w:t>
      </w:r>
      <w:r>
        <w:rPr>
          <w:rFonts w:hint="eastAsia"/>
          <w:sz w:val="24"/>
        </w:rPr>
        <w:t>负责完成医院交待的其它工作任务。</w:t>
      </w:r>
    </w:p>
    <w:p w14:paraId="2015BBB4">
      <w:pPr>
        <w:spacing w:line="360" w:lineRule="auto"/>
        <w:ind w:firstLine="480" w:firstLineChars="200"/>
        <w:jc w:val="left"/>
        <w:rPr>
          <w:rFonts w:hint="eastAsia"/>
          <w:sz w:val="24"/>
        </w:rPr>
      </w:pPr>
      <w:r>
        <w:rPr>
          <w:rFonts w:hint="eastAsia"/>
          <w:sz w:val="24"/>
        </w:rPr>
        <w:t>（二）保洁员13人</w:t>
      </w:r>
    </w:p>
    <w:p w14:paraId="15D08B08">
      <w:pPr>
        <w:spacing w:line="360" w:lineRule="auto"/>
        <w:ind w:firstLine="480" w:firstLineChars="200"/>
        <w:jc w:val="left"/>
        <w:rPr>
          <w:rFonts w:hint="eastAsia" w:eastAsia="宋体"/>
          <w:sz w:val="24"/>
          <w:lang w:eastAsia="zh-CN"/>
        </w:rPr>
      </w:pPr>
      <w:r>
        <w:rPr>
          <w:rFonts w:hint="eastAsia"/>
          <w:sz w:val="24"/>
        </w:rPr>
        <w:t>保洁员岗位配置</w:t>
      </w:r>
      <w:r>
        <w:rPr>
          <w:rFonts w:hint="eastAsia"/>
          <w:sz w:val="24"/>
          <w:lang w:eastAsia="zh-CN"/>
        </w:rPr>
        <w:t>（</w:t>
      </w:r>
      <w:r>
        <w:rPr>
          <w:rFonts w:hint="eastAsia"/>
          <w:sz w:val="24"/>
          <w:lang w:val="en-US" w:eastAsia="zh-CN"/>
        </w:rPr>
        <w:t>含项目经理</w:t>
      </w:r>
      <w:r>
        <w:rPr>
          <w:rFonts w:hint="eastAsia"/>
          <w:sz w:val="24"/>
          <w:lang w:eastAsia="zh-CN"/>
        </w:rPr>
        <w:t>）</w:t>
      </w:r>
    </w:p>
    <w:p w14:paraId="6744A8C2">
      <w:pPr>
        <w:spacing w:line="360" w:lineRule="auto"/>
        <w:ind w:firstLine="480" w:firstLineChars="200"/>
        <w:jc w:val="left"/>
        <w:rPr>
          <w:rFonts w:hint="eastAsia"/>
          <w:sz w:val="24"/>
        </w:rPr>
      </w:pPr>
      <w:r>
        <w:rPr>
          <w:rFonts w:hint="eastAsia"/>
          <w:sz w:val="24"/>
          <w:lang w:val="en-US" w:eastAsia="zh-CN"/>
        </w:rPr>
        <w:t>1、</w:t>
      </w:r>
      <w:r>
        <w:rPr>
          <w:rFonts w:hint="eastAsia"/>
          <w:sz w:val="24"/>
        </w:rPr>
        <w:t>我院每层大约2400平米，共六层，需配备9人；</w:t>
      </w:r>
    </w:p>
    <w:p w14:paraId="148BB521">
      <w:pPr>
        <w:spacing w:line="360" w:lineRule="auto"/>
        <w:ind w:firstLine="480" w:firstLineChars="200"/>
        <w:jc w:val="left"/>
        <w:rPr>
          <w:rFonts w:hint="eastAsia"/>
          <w:sz w:val="24"/>
        </w:rPr>
      </w:pPr>
      <w:r>
        <w:rPr>
          <w:rFonts w:hint="eastAsia"/>
          <w:sz w:val="24"/>
          <w:lang w:val="en-US" w:eastAsia="zh-CN"/>
        </w:rPr>
        <w:t>2、</w:t>
      </w:r>
      <w:r>
        <w:rPr>
          <w:rFonts w:hint="eastAsia"/>
          <w:sz w:val="24"/>
        </w:rPr>
        <w:t>我院体检中心（和平区华安大街97号四至六层）需配备保洁3人；</w:t>
      </w:r>
    </w:p>
    <w:p w14:paraId="0E96765E">
      <w:pPr>
        <w:spacing w:line="360" w:lineRule="auto"/>
        <w:ind w:firstLine="480" w:firstLineChars="200"/>
        <w:jc w:val="left"/>
        <w:rPr>
          <w:rFonts w:hint="eastAsia"/>
          <w:sz w:val="24"/>
        </w:rPr>
      </w:pPr>
      <w:r>
        <w:rPr>
          <w:rFonts w:hint="eastAsia"/>
          <w:sz w:val="24"/>
          <w:lang w:val="en-US" w:eastAsia="zh-CN"/>
        </w:rPr>
        <w:t>3、</w:t>
      </w:r>
      <w:r>
        <w:rPr>
          <w:rFonts w:hint="eastAsia"/>
          <w:sz w:val="24"/>
        </w:rPr>
        <w:t>我院从业人员体检需配备保洁1人；</w:t>
      </w:r>
    </w:p>
    <w:p w14:paraId="6465A607">
      <w:pPr>
        <w:spacing w:line="360" w:lineRule="auto"/>
        <w:ind w:firstLine="480" w:firstLineChars="200"/>
        <w:jc w:val="left"/>
        <w:rPr>
          <w:rFonts w:hint="eastAsia"/>
          <w:sz w:val="24"/>
        </w:rPr>
      </w:pPr>
      <w:r>
        <w:rPr>
          <w:rFonts w:hint="eastAsia"/>
          <w:sz w:val="24"/>
          <w:lang w:val="en-US" w:eastAsia="zh-CN"/>
        </w:rPr>
        <w:t>4、</w:t>
      </w:r>
      <w:r>
        <w:rPr>
          <w:rFonts w:hint="eastAsia"/>
          <w:sz w:val="24"/>
        </w:rPr>
        <w:t>院内露天环境需要配备1人，负责绿植维护（面积约800平方米）和露天环境的保洁工作。</w:t>
      </w:r>
    </w:p>
    <w:p w14:paraId="3EA1AF40">
      <w:pPr>
        <w:spacing w:line="360" w:lineRule="auto"/>
        <w:ind w:firstLine="480" w:firstLineChars="200"/>
        <w:jc w:val="left"/>
        <w:rPr>
          <w:rFonts w:hint="eastAsia"/>
          <w:sz w:val="24"/>
        </w:rPr>
      </w:pPr>
      <w:r>
        <w:rPr>
          <w:rFonts w:hint="eastAsia"/>
          <w:sz w:val="24"/>
        </w:rPr>
        <w:t>岗位服务要点</w:t>
      </w:r>
    </w:p>
    <w:p w14:paraId="1BDBA2CD">
      <w:pPr>
        <w:spacing w:line="360" w:lineRule="auto"/>
        <w:ind w:firstLine="480" w:firstLineChars="200"/>
        <w:jc w:val="left"/>
        <w:rPr>
          <w:rFonts w:hint="eastAsia"/>
          <w:sz w:val="24"/>
        </w:rPr>
      </w:pPr>
      <w:r>
        <w:rPr>
          <w:rFonts w:hint="eastAsia"/>
          <w:sz w:val="24"/>
        </w:rPr>
        <w:t>1、门诊大厅、楼道、楼梯保洁要点</w:t>
      </w:r>
    </w:p>
    <w:p w14:paraId="7EECFD9B">
      <w:pPr>
        <w:spacing w:line="360" w:lineRule="auto"/>
        <w:ind w:firstLine="480" w:firstLineChars="200"/>
        <w:jc w:val="left"/>
        <w:rPr>
          <w:rFonts w:hint="eastAsia"/>
          <w:sz w:val="24"/>
        </w:rPr>
      </w:pPr>
      <w:r>
        <w:rPr>
          <w:rFonts w:hint="eastAsia"/>
          <w:sz w:val="24"/>
        </w:rPr>
        <w:t xml:space="preserve">（1）门厅入口处应铺设防尘脚垫，每天清理两次，确保脚垫无尘土积压；遇雨雪天气，内外加铺防滑脚垫；软门帘、冬季棉门帘每天擦拭一次； </w:t>
      </w:r>
    </w:p>
    <w:p w14:paraId="0D97594B">
      <w:pPr>
        <w:spacing w:line="360" w:lineRule="auto"/>
        <w:ind w:firstLine="480" w:firstLineChars="200"/>
        <w:jc w:val="left"/>
        <w:rPr>
          <w:rFonts w:hint="eastAsia"/>
          <w:sz w:val="24"/>
        </w:rPr>
      </w:pPr>
      <w:r>
        <w:rPr>
          <w:rFonts w:hint="eastAsia"/>
          <w:sz w:val="24"/>
        </w:rPr>
        <w:t xml:space="preserve">（2）入口区域及时除尘，随时擦拭脚印等污渍，每30分钟（视人流量及其他因素而定）巡回清扫一次，确保地面持续处于干爽清洁状态； </w:t>
      </w:r>
    </w:p>
    <w:p w14:paraId="2770D4DD">
      <w:pPr>
        <w:spacing w:line="360" w:lineRule="auto"/>
        <w:ind w:firstLine="480" w:firstLineChars="200"/>
        <w:jc w:val="left"/>
        <w:rPr>
          <w:rFonts w:hint="eastAsia"/>
          <w:sz w:val="24"/>
        </w:rPr>
      </w:pPr>
      <w:r>
        <w:rPr>
          <w:rFonts w:hint="eastAsia"/>
          <w:sz w:val="24"/>
        </w:rPr>
        <w:t xml:space="preserve">（3）地面每天清扫拖擦两次，每30分钟巡回保洁一次，确保持续干爽清洁，无明显杂物、烟头和污渍；每月定期用机械清洗车清洗地面两次； </w:t>
      </w:r>
    </w:p>
    <w:p w14:paraId="2C1BFE51">
      <w:pPr>
        <w:spacing w:line="360" w:lineRule="auto"/>
        <w:ind w:firstLine="480" w:firstLineChars="200"/>
        <w:jc w:val="left"/>
        <w:rPr>
          <w:rFonts w:hint="eastAsia"/>
          <w:sz w:val="24"/>
        </w:rPr>
      </w:pPr>
      <w:r>
        <w:rPr>
          <w:rFonts w:hint="eastAsia"/>
          <w:sz w:val="24"/>
        </w:rPr>
        <w:t xml:space="preserve">（4）门厅、楼道、收费处和药房的玻璃门窗每天维护一次，确保无明显水痕、污渍，每月彻底擦拭一次； </w:t>
      </w:r>
    </w:p>
    <w:p w14:paraId="25663A16">
      <w:pPr>
        <w:spacing w:line="360" w:lineRule="auto"/>
        <w:ind w:firstLine="480" w:firstLineChars="200"/>
        <w:jc w:val="left"/>
        <w:rPr>
          <w:rFonts w:hint="eastAsia"/>
          <w:sz w:val="24"/>
        </w:rPr>
      </w:pPr>
      <w:r>
        <w:rPr>
          <w:rFonts w:hint="eastAsia"/>
          <w:sz w:val="24"/>
        </w:rPr>
        <w:t>（5）楼梯每天清扫一次，每30分钟巡视保洁一次，确保持续干爽清洁，楼梯应自上而下倒退作业，不能让垃圾、尘土等从楼梯边洒落，拖擦时拖布不能过湿，不能让楼梯边侧留下污水痕迹；</w:t>
      </w:r>
    </w:p>
    <w:p w14:paraId="2B9B4E51">
      <w:pPr>
        <w:spacing w:line="360" w:lineRule="auto"/>
        <w:ind w:firstLine="480" w:firstLineChars="200"/>
        <w:jc w:val="left"/>
        <w:rPr>
          <w:rFonts w:hint="eastAsia"/>
          <w:sz w:val="24"/>
        </w:rPr>
      </w:pPr>
      <w:r>
        <w:rPr>
          <w:rFonts w:hint="eastAsia"/>
          <w:sz w:val="24"/>
        </w:rPr>
        <w:t xml:space="preserve">（6）垃圾桶每天及时清理，确保桶内垃圾不超过1/2，垃圾桶每周清洗一次；  </w:t>
      </w:r>
    </w:p>
    <w:p w14:paraId="0DF54E6D">
      <w:pPr>
        <w:spacing w:line="360" w:lineRule="auto"/>
        <w:ind w:firstLine="480" w:firstLineChars="200"/>
        <w:jc w:val="left"/>
        <w:rPr>
          <w:rFonts w:hint="eastAsia"/>
          <w:sz w:val="24"/>
        </w:rPr>
      </w:pPr>
      <w:r>
        <w:rPr>
          <w:rFonts w:hint="eastAsia"/>
          <w:sz w:val="24"/>
        </w:rPr>
        <w:t xml:space="preserve">（7）窗户、窗台、墙面、踢脚线、消防栓、标牌、开关盒等，每天掸尘一次，每周擦拭一次，发现污渍及时清洁；候诊椅、楼梯扶手每天擦拭一次； </w:t>
      </w:r>
    </w:p>
    <w:p w14:paraId="7B42F69A">
      <w:pPr>
        <w:spacing w:line="360" w:lineRule="auto"/>
        <w:ind w:firstLine="480" w:firstLineChars="200"/>
        <w:jc w:val="left"/>
        <w:rPr>
          <w:rFonts w:hint="eastAsia"/>
          <w:sz w:val="24"/>
        </w:rPr>
      </w:pPr>
      <w:r>
        <w:rPr>
          <w:rFonts w:hint="eastAsia"/>
          <w:sz w:val="24"/>
        </w:rPr>
        <w:t>（8）雨雪天应增加清洁频次，防止湿滑脏乱；</w:t>
      </w:r>
    </w:p>
    <w:p w14:paraId="011656E1">
      <w:pPr>
        <w:spacing w:line="360" w:lineRule="auto"/>
        <w:ind w:firstLine="480" w:firstLineChars="200"/>
        <w:jc w:val="left"/>
        <w:rPr>
          <w:rFonts w:hint="eastAsia"/>
          <w:sz w:val="24"/>
        </w:rPr>
      </w:pPr>
      <w:r>
        <w:rPr>
          <w:rFonts w:hint="eastAsia"/>
          <w:sz w:val="24"/>
        </w:rPr>
        <w:t xml:space="preserve">（9）照明灯每月掸尘一次，每年擦拭两次。 </w:t>
      </w:r>
    </w:p>
    <w:p w14:paraId="4128428E">
      <w:pPr>
        <w:spacing w:line="360" w:lineRule="auto"/>
        <w:ind w:firstLine="480" w:firstLineChars="200"/>
        <w:jc w:val="left"/>
        <w:rPr>
          <w:rFonts w:hint="eastAsia"/>
          <w:sz w:val="24"/>
        </w:rPr>
      </w:pPr>
      <w:r>
        <w:rPr>
          <w:rFonts w:hint="eastAsia"/>
          <w:sz w:val="24"/>
        </w:rPr>
        <w:t>2、卫生间保洁要点</w:t>
      </w:r>
    </w:p>
    <w:p w14:paraId="419E3470">
      <w:pPr>
        <w:spacing w:line="360" w:lineRule="auto"/>
        <w:ind w:firstLine="480" w:firstLineChars="200"/>
        <w:jc w:val="left"/>
        <w:rPr>
          <w:rFonts w:hint="eastAsia"/>
          <w:sz w:val="24"/>
        </w:rPr>
      </w:pPr>
      <w:r>
        <w:rPr>
          <w:rFonts w:hint="eastAsia"/>
          <w:sz w:val="24"/>
        </w:rPr>
        <w:t xml:space="preserve">（1）及时冲洗大小便池，确保无污垢、无粪便、无异味，每天定时清洗，每30分钟巡视一次，确保持续清洁状态； </w:t>
      </w:r>
    </w:p>
    <w:p w14:paraId="427CCC03">
      <w:pPr>
        <w:spacing w:line="360" w:lineRule="auto"/>
        <w:ind w:firstLine="480" w:firstLineChars="200"/>
        <w:jc w:val="left"/>
        <w:rPr>
          <w:rFonts w:hint="eastAsia"/>
          <w:sz w:val="24"/>
        </w:rPr>
      </w:pPr>
      <w:r>
        <w:rPr>
          <w:rFonts w:hint="eastAsia"/>
          <w:sz w:val="24"/>
        </w:rPr>
        <w:t xml:space="preserve">（2）及时倾倒手纸篓，篓内手纸不得多于1/2； </w:t>
      </w:r>
    </w:p>
    <w:p w14:paraId="1F3E1655">
      <w:pPr>
        <w:spacing w:line="360" w:lineRule="auto"/>
        <w:ind w:firstLine="480" w:firstLineChars="200"/>
        <w:jc w:val="left"/>
        <w:rPr>
          <w:rFonts w:hint="eastAsia"/>
          <w:sz w:val="24"/>
        </w:rPr>
      </w:pPr>
      <w:r>
        <w:rPr>
          <w:rFonts w:hint="eastAsia"/>
          <w:sz w:val="24"/>
        </w:rPr>
        <w:t xml:space="preserve">（3）地面保持干爽洁净，每天拖擦两次，巡视保洁若干次； </w:t>
      </w:r>
    </w:p>
    <w:p w14:paraId="6F365AF9">
      <w:pPr>
        <w:spacing w:line="360" w:lineRule="auto"/>
        <w:ind w:firstLine="480" w:firstLineChars="200"/>
        <w:jc w:val="left"/>
        <w:rPr>
          <w:rFonts w:hint="eastAsia"/>
          <w:sz w:val="24"/>
        </w:rPr>
      </w:pPr>
      <w:r>
        <w:rPr>
          <w:rFonts w:hint="eastAsia"/>
          <w:sz w:val="24"/>
        </w:rPr>
        <w:t xml:space="preserve">（4）门窗、玻璃、隔断、墙壁、窗台、洗手盆及时擦拭、维护，确保洁净无渍； </w:t>
      </w:r>
    </w:p>
    <w:p w14:paraId="42763061">
      <w:pPr>
        <w:spacing w:line="360" w:lineRule="auto"/>
        <w:ind w:firstLine="480" w:firstLineChars="200"/>
        <w:jc w:val="left"/>
        <w:rPr>
          <w:rFonts w:hint="eastAsia"/>
          <w:sz w:val="24"/>
        </w:rPr>
      </w:pPr>
      <w:r>
        <w:rPr>
          <w:rFonts w:hint="eastAsia"/>
          <w:sz w:val="24"/>
        </w:rPr>
        <w:t xml:space="preserve">（5）每日喷洒除臭剂、清香剂若干次，及时清除异味。 </w:t>
      </w:r>
    </w:p>
    <w:p w14:paraId="4B07D17E">
      <w:pPr>
        <w:spacing w:line="360" w:lineRule="auto"/>
        <w:ind w:firstLine="480" w:firstLineChars="200"/>
        <w:jc w:val="left"/>
        <w:rPr>
          <w:rFonts w:hint="eastAsia"/>
          <w:sz w:val="24"/>
        </w:rPr>
      </w:pPr>
      <w:r>
        <w:rPr>
          <w:rFonts w:hint="eastAsia"/>
          <w:sz w:val="24"/>
        </w:rPr>
        <w:t>3、病房保洁要点</w:t>
      </w:r>
    </w:p>
    <w:p w14:paraId="7F8F9697">
      <w:pPr>
        <w:spacing w:line="360" w:lineRule="auto"/>
        <w:ind w:firstLine="480" w:firstLineChars="200"/>
        <w:jc w:val="left"/>
        <w:rPr>
          <w:rFonts w:hint="eastAsia"/>
          <w:sz w:val="24"/>
        </w:rPr>
      </w:pPr>
      <w:r>
        <w:rPr>
          <w:rFonts w:hint="eastAsia"/>
          <w:sz w:val="24"/>
        </w:rPr>
        <w:t xml:space="preserve">（1）地面每天拖擦两次，每1小时维护一次，有污物随时清理，确保持续干爽清洁； </w:t>
      </w:r>
    </w:p>
    <w:p w14:paraId="16D18AE1">
      <w:pPr>
        <w:spacing w:line="360" w:lineRule="auto"/>
        <w:ind w:firstLine="480" w:firstLineChars="200"/>
        <w:jc w:val="left"/>
        <w:rPr>
          <w:rFonts w:hint="eastAsia"/>
          <w:sz w:val="24"/>
        </w:rPr>
      </w:pPr>
      <w:r>
        <w:rPr>
          <w:rFonts w:hint="eastAsia"/>
          <w:sz w:val="24"/>
        </w:rPr>
        <w:t xml:space="preserve">（2）室内垃圾篓每天倾倒两次，确保篓内垃圾不多于1/2； </w:t>
      </w:r>
    </w:p>
    <w:p w14:paraId="4BAF0C30">
      <w:pPr>
        <w:spacing w:line="360" w:lineRule="auto"/>
        <w:ind w:firstLine="480" w:firstLineChars="200"/>
        <w:jc w:val="left"/>
        <w:rPr>
          <w:rFonts w:hint="eastAsia"/>
          <w:sz w:val="24"/>
        </w:rPr>
      </w:pPr>
      <w:r>
        <w:rPr>
          <w:rFonts w:hint="eastAsia"/>
          <w:sz w:val="24"/>
        </w:rPr>
        <w:t xml:space="preserve">（3）室内卫生间每天清洗两次，每1小时维护一次，污物随时清理； </w:t>
      </w:r>
    </w:p>
    <w:p w14:paraId="3914B277">
      <w:pPr>
        <w:spacing w:line="360" w:lineRule="auto"/>
        <w:ind w:firstLine="480" w:firstLineChars="200"/>
        <w:jc w:val="left"/>
        <w:rPr>
          <w:rFonts w:hint="eastAsia"/>
          <w:sz w:val="24"/>
        </w:rPr>
      </w:pPr>
      <w:r>
        <w:rPr>
          <w:rFonts w:hint="eastAsia"/>
          <w:sz w:val="24"/>
        </w:rPr>
        <w:t>（4）门窗、窗台、玻璃、墙壁、开关、照明灯及时擦拭，无明显污渍；</w:t>
      </w:r>
    </w:p>
    <w:p w14:paraId="59F233DA">
      <w:pPr>
        <w:spacing w:line="360" w:lineRule="auto"/>
        <w:ind w:firstLine="480" w:firstLineChars="200"/>
        <w:jc w:val="left"/>
        <w:rPr>
          <w:rFonts w:hint="eastAsia"/>
          <w:sz w:val="24"/>
        </w:rPr>
      </w:pPr>
      <w:r>
        <w:rPr>
          <w:rFonts w:hint="eastAsia"/>
          <w:sz w:val="24"/>
        </w:rPr>
        <w:t xml:space="preserve">（5）开水器每天擦拭，保持清洁，内部每月清洗一次，铺设防滑垫； </w:t>
      </w:r>
    </w:p>
    <w:p w14:paraId="7A04A489">
      <w:pPr>
        <w:spacing w:line="360" w:lineRule="auto"/>
        <w:ind w:firstLine="480" w:firstLineChars="200"/>
        <w:jc w:val="left"/>
        <w:rPr>
          <w:rFonts w:hint="eastAsia"/>
          <w:sz w:val="24"/>
        </w:rPr>
      </w:pPr>
      <w:r>
        <w:rPr>
          <w:rFonts w:hint="eastAsia"/>
          <w:sz w:val="24"/>
        </w:rPr>
        <w:t xml:space="preserve">（6）负责病房窗帘、隔帘的拆装； </w:t>
      </w:r>
    </w:p>
    <w:p w14:paraId="50FC2D3C">
      <w:pPr>
        <w:spacing w:line="360" w:lineRule="auto"/>
        <w:ind w:firstLine="480" w:firstLineChars="200"/>
        <w:jc w:val="left"/>
        <w:rPr>
          <w:rFonts w:hint="eastAsia"/>
          <w:sz w:val="24"/>
        </w:rPr>
      </w:pPr>
      <w:r>
        <w:rPr>
          <w:rFonts w:hint="eastAsia"/>
          <w:sz w:val="24"/>
        </w:rPr>
        <w:t xml:space="preserve">（7）所有水池每天清洁一次； </w:t>
      </w:r>
    </w:p>
    <w:p w14:paraId="08016BFA">
      <w:pPr>
        <w:spacing w:line="360" w:lineRule="auto"/>
        <w:ind w:firstLine="480" w:firstLineChars="200"/>
        <w:jc w:val="left"/>
        <w:rPr>
          <w:rFonts w:hint="eastAsia"/>
          <w:sz w:val="24"/>
        </w:rPr>
      </w:pPr>
      <w:r>
        <w:rPr>
          <w:rFonts w:hint="eastAsia"/>
          <w:sz w:val="24"/>
        </w:rPr>
        <w:t xml:space="preserve">（8）按时关灯、禁止常流水； </w:t>
      </w:r>
    </w:p>
    <w:p w14:paraId="24558D25">
      <w:pPr>
        <w:spacing w:line="360" w:lineRule="auto"/>
        <w:ind w:firstLine="480" w:firstLineChars="200"/>
        <w:jc w:val="left"/>
        <w:rPr>
          <w:rFonts w:hint="eastAsia"/>
          <w:sz w:val="24"/>
        </w:rPr>
      </w:pPr>
      <w:r>
        <w:rPr>
          <w:rFonts w:hint="eastAsia"/>
          <w:sz w:val="24"/>
        </w:rPr>
        <w:t>（9）参与控烟工作。</w:t>
      </w:r>
    </w:p>
    <w:p w14:paraId="363F1CB0">
      <w:pPr>
        <w:spacing w:line="360" w:lineRule="auto"/>
        <w:ind w:firstLine="480" w:firstLineChars="200"/>
        <w:jc w:val="left"/>
        <w:rPr>
          <w:rFonts w:hint="eastAsia"/>
          <w:sz w:val="24"/>
        </w:rPr>
      </w:pPr>
      <w:r>
        <w:rPr>
          <w:rFonts w:hint="eastAsia"/>
          <w:sz w:val="24"/>
        </w:rPr>
        <w:t xml:space="preserve">4、门诊科室、行政办公、中西药房、功能科、胃肠镜室、收费处、住院处保洁要点 </w:t>
      </w:r>
    </w:p>
    <w:p w14:paraId="0E73FE4B">
      <w:pPr>
        <w:spacing w:line="360" w:lineRule="auto"/>
        <w:ind w:firstLine="480" w:firstLineChars="200"/>
        <w:jc w:val="left"/>
        <w:rPr>
          <w:rFonts w:hint="eastAsia"/>
          <w:sz w:val="24"/>
        </w:rPr>
      </w:pPr>
      <w:r>
        <w:rPr>
          <w:rFonts w:hint="eastAsia"/>
          <w:sz w:val="24"/>
        </w:rPr>
        <w:t xml:space="preserve">（1）地面每天拖擦两次，每30分钟巡视维护一次，确保持续干爽清洁； </w:t>
      </w:r>
    </w:p>
    <w:p w14:paraId="23269DAB">
      <w:pPr>
        <w:spacing w:line="360" w:lineRule="auto"/>
        <w:ind w:firstLine="480" w:firstLineChars="200"/>
        <w:jc w:val="left"/>
        <w:rPr>
          <w:rFonts w:hint="eastAsia"/>
          <w:sz w:val="24"/>
        </w:rPr>
      </w:pPr>
      <w:r>
        <w:rPr>
          <w:rFonts w:hint="eastAsia"/>
          <w:sz w:val="24"/>
        </w:rPr>
        <w:t xml:space="preserve">（2）室内垃圾篓每天倾倒两次，确保篓内垃圾不超过1/2； </w:t>
      </w:r>
    </w:p>
    <w:p w14:paraId="743D6B67">
      <w:pPr>
        <w:spacing w:line="360" w:lineRule="auto"/>
        <w:ind w:firstLine="480" w:firstLineChars="200"/>
        <w:jc w:val="left"/>
        <w:rPr>
          <w:rFonts w:hint="eastAsia"/>
          <w:sz w:val="24"/>
        </w:rPr>
      </w:pPr>
      <w:r>
        <w:rPr>
          <w:rFonts w:hint="eastAsia"/>
          <w:sz w:val="24"/>
        </w:rPr>
        <w:t xml:space="preserve">（3）地面及室内消毒； </w:t>
      </w:r>
    </w:p>
    <w:p w14:paraId="0564EC48">
      <w:pPr>
        <w:spacing w:line="360" w:lineRule="auto"/>
        <w:ind w:firstLine="480" w:firstLineChars="200"/>
        <w:jc w:val="left"/>
        <w:rPr>
          <w:rFonts w:hint="eastAsia"/>
          <w:sz w:val="24"/>
        </w:rPr>
      </w:pPr>
      <w:r>
        <w:rPr>
          <w:rFonts w:hint="eastAsia"/>
          <w:sz w:val="24"/>
        </w:rPr>
        <w:t xml:space="preserve">（4）门窗、窗台、玻璃、地脚线、开关的维护擦拭。 </w:t>
      </w:r>
    </w:p>
    <w:p w14:paraId="1A82A05A">
      <w:pPr>
        <w:spacing w:line="360" w:lineRule="auto"/>
        <w:ind w:firstLine="480" w:firstLineChars="200"/>
        <w:jc w:val="left"/>
        <w:rPr>
          <w:rFonts w:hint="eastAsia"/>
          <w:sz w:val="24"/>
        </w:rPr>
      </w:pPr>
      <w:r>
        <w:rPr>
          <w:rFonts w:hint="eastAsia"/>
          <w:sz w:val="24"/>
        </w:rPr>
        <w:t>5、 手术室服务要点</w:t>
      </w:r>
    </w:p>
    <w:p w14:paraId="43A4C722">
      <w:pPr>
        <w:spacing w:line="360" w:lineRule="auto"/>
        <w:ind w:firstLine="480" w:firstLineChars="200"/>
        <w:jc w:val="left"/>
        <w:rPr>
          <w:rFonts w:hint="eastAsia"/>
          <w:sz w:val="24"/>
        </w:rPr>
      </w:pPr>
      <w:r>
        <w:rPr>
          <w:rFonts w:hint="eastAsia"/>
          <w:sz w:val="24"/>
        </w:rPr>
        <w:t xml:space="preserve">（1）每周擦拭洁净区域，墙顶门窗；  </w:t>
      </w:r>
    </w:p>
    <w:p w14:paraId="03D658FA">
      <w:pPr>
        <w:spacing w:line="360" w:lineRule="auto"/>
        <w:ind w:firstLine="480" w:firstLineChars="200"/>
        <w:jc w:val="left"/>
        <w:rPr>
          <w:rFonts w:hint="eastAsia"/>
          <w:sz w:val="24"/>
        </w:rPr>
      </w:pPr>
      <w:r>
        <w:rPr>
          <w:rFonts w:hint="eastAsia"/>
          <w:sz w:val="24"/>
        </w:rPr>
        <w:t xml:space="preserve">（2）每日擦拭接送平车； </w:t>
      </w:r>
    </w:p>
    <w:p w14:paraId="0C7F0ABF">
      <w:pPr>
        <w:spacing w:line="360" w:lineRule="auto"/>
        <w:ind w:firstLine="480" w:firstLineChars="200"/>
        <w:jc w:val="left"/>
        <w:rPr>
          <w:rFonts w:hint="eastAsia"/>
          <w:sz w:val="24"/>
        </w:rPr>
      </w:pPr>
      <w:r>
        <w:rPr>
          <w:rFonts w:hint="eastAsia"/>
          <w:sz w:val="24"/>
        </w:rPr>
        <w:t xml:space="preserve">（3）每日擦地四次，并随时保持清洁； </w:t>
      </w:r>
    </w:p>
    <w:p w14:paraId="7D72FB8D">
      <w:pPr>
        <w:spacing w:line="360" w:lineRule="auto"/>
        <w:ind w:firstLine="480" w:firstLineChars="200"/>
        <w:jc w:val="left"/>
        <w:rPr>
          <w:rFonts w:hint="eastAsia"/>
          <w:sz w:val="24"/>
        </w:rPr>
      </w:pPr>
      <w:r>
        <w:rPr>
          <w:rFonts w:hint="eastAsia"/>
          <w:sz w:val="24"/>
        </w:rPr>
        <w:t xml:space="preserve">（4）定期刷洗拖鞋（满足护理部时间要求）。 </w:t>
      </w:r>
    </w:p>
    <w:p w14:paraId="45D8F1CF">
      <w:pPr>
        <w:spacing w:line="360" w:lineRule="auto"/>
        <w:ind w:firstLine="480" w:firstLineChars="200"/>
        <w:jc w:val="left"/>
        <w:rPr>
          <w:rFonts w:hint="eastAsia"/>
          <w:sz w:val="24"/>
        </w:rPr>
      </w:pPr>
      <w:r>
        <w:rPr>
          <w:rFonts w:hint="eastAsia"/>
          <w:sz w:val="24"/>
        </w:rPr>
        <w:t xml:space="preserve">6、 垃圾处理、下水道疏通、四害消杀服务要点 </w:t>
      </w:r>
    </w:p>
    <w:p w14:paraId="3B7C415B">
      <w:pPr>
        <w:spacing w:line="360" w:lineRule="auto"/>
        <w:ind w:firstLine="480" w:firstLineChars="200"/>
        <w:jc w:val="left"/>
        <w:rPr>
          <w:rFonts w:hint="eastAsia"/>
          <w:sz w:val="24"/>
        </w:rPr>
      </w:pPr>
      <w:r>
        <w:rPr>
          <w:rFonts w:hint="eastAsia"/>
          <w:sz w:val="24"/>
        </w:rPr>
        <w:t>（1）严格执行垃圾分类规范操作，保证垃圾桶内垃圾分类投放，严禁生活垃圾内掺入医疗垃圾；</w:t>
      </w:r>
    </w:p>
    <w:p w14:paraId="020C1563">
      <w:pPr>
        <w:spacing w:line="360" w:lineRule="auto"/>
        <w:ind w:firstLine="480" w:firstLineChars="200"/>
        <w:jc w:val="left"/>
        <w:rPr>
          <w:rFonts w:hint="eastAsia"/>
          <w:sz w:val="24"/>
        </w:rPr>
      </w:pPr>
      <w:r>
        <w:rPr>
          <w:rFonts w:hint="eastAsia"/>
          <w:sz w:val="24"/>
        </w:rPr>
        <w:t xml:space="preserve">（2）下水道疏通10分钟响应； </w:t>
      </w:r>
    </w:p>
    <w:p w14:paraId="298216CF">
      <w:pPr>
        <w:spacing w:line="360" w:lineRule="auto"/>
        <w:ind w:firstLine="480" w:firstLineChars="200"/>
        <w:jc w:val="left"/>
        <w:rPr>
          <w:rFonts w:hint="eastAsia"/>
          <w:sz w:val="24"/>
        </w:rPr>
      </w:pPr>
      <w:r>
        <w:rPr>
          <w:rFonts w:hint="eastAsia"/>
          <w:sz w:val="24"/>
        </w:rPr>
        <w:t xml:space="preserve">（3）四害消杀按季节定期投药消杀，要及时、有效，做好投药消杀记录。 </w:t>
      </w:r>
    </w:p>
    <w:p w14:paraId="56DE0BB6">
      <w:pPr>
        <w:spacing w:line="360" w:lineRule="auto"/>
        <w:ind w:firstLine="480" w:firstLineChars="200"/>
        <w:jc w:val="left"/>
        <w:rPr>
          <w:rFonts w:hint="eastAsia"/>
          <w:sz w:val="24"/>
        </w:rPr>
      </w:pPr>
      <w:r>
        <w:rPr>
          <w:rFonts w:hint="eastAsia"/>
          <w:sz w:val="24"/>
        </w:rPr>
        <w:t>7、露天环境服务要点</w:t>
      </w:r>
    </w:p>
    <w:p w14:paraId="5DE89641">
      <w:pPr>
        <w:spacing w:line="360" w:lineRule="auto"/>
        <w:ind w:firstLine="480" w:firstLineChars="200"/>
        <w:jc w:val="left"/>
        <w:rPr>
          <w:rFonts w:hint="eastAsia"/>
          <w:sz w:val="24"/>
        </w:rPr>
      </w:pPr>
      <w:r>
        <w:rPr>
          <w:rFonts w:hint="eastAsia"/>
          <w:sz w:val="24"/>
        </w:rPr>
        <w:t xml:space="preserve">（1）台阶、坡道、庭院每日清扫2次，每1小时巡查1次，保持无杂物、无烟头，垃圾桶每天倾倒1-2次； </w:t>
      </w:r>
    </w:p>
    <w:p w14:paraId="6451CB51">
      <w:pPr>
        <w:spacing w:line="360" w:lineRule="auto"/>
        <w:ind w:firstLine="480" w:firstLineChars="200"/>
        <w:jc w:val="left"/>
        <w:rPr>
          <w:rFonts w:hint="eastAsia"/>
          <w:sz w:val="24"/>
        </w:rPr>
      </w:pPr>
      <w:r>
        <w:rPr>
          <w:rFonts w:hint="eastAsia"/>
          <w:sz w:val="24"/>
        </w:rPr>
        <w:t xml:space="preserve">（2）标志牌、宣传栏每月擦拭一次， 保持干净明亮； </w:t>
      </w:r>
    </w:p>
    <w:p w14:paraId="399CA7DC">
      <w:pPr>
        <w:spacing w:line="360" w:lineRule="auto"/>
        <w:ind w:firstLine="480" w:firstLineChars="200"/>
        <w:jc w:val="left"/>
        <w:rPr>
          <w:rFonts w:hint="eastAsia"/>
          <w:sz w:val="24"/>
        </w:rPr>
      </w:pPr>
      <w:r>
        <w:rPr>
          <w:rFonts w:hint="eastAsia"/>
          <w:sz w:val="24"/>
        </w:rPr>
        <w:t xml:space="preserve">（3）冬青、草坪、花草按时修剪浇灌，及时喷洒药水； </w:t>
      </w:r>
    </w:p>
    <w:p w14:paraId="23D18F5F">
      <w:pPr>
        <w:spacing w:line="360" w:lineRule="auto"/>
        <w:ind w:firstLine="480" w:firstLineChars="200"/>
        <w:jc w:val="left"/>
        <w:rPr>
          <w:rFonts w:hint="eastAsia"/>
          <w:sz w:val="24"/>
        </w:rPr>
      </w:pPr>
      <w:r>
        <w:rPr>
          <w:rFonts w:hint="eastAsia"/>
          <w:sz w:val="24"/>
        </w:rPr>
        <w:t>8、专项服务</w:t>
      </w:r>
    </w:p>
    <w:p w14:paraId="5BA1B93E">
      <w:pPr>
        <w:spacing w:line="360" w:lineRule="auto"/>
        <w:ind w:firstLine="480" w:firstLineChars="200"/>
        <w:jc w:val="left"/>
        <w:rPr>
          <w:rFonts w:hint="eastAsia"/>
          <w:sz w:val="24"/>
        </w:rPr>
      </w:pPr>
      <w:r>
        <w:rPr>
          <w:rFonts w:hint="eastAsia"/>
          <w:sz w:val="24"/>
        </w:rPr>
        <w:t>玻璃幕墙（面积约450平方米）每年擦拭1次，操作者</w:t>
      </w:r>
      <w:r>
        <w:rPr>
          <w:rFonts w:hint="eastAsia"/>
          <w:sz w:val="24"/>
          <w:lang w:val="en-US" w:eastAsia="zh-CN"/>
        </w:rPr>
        <w:t>应</w:t>
      </w:r>
      <w:r>
        <w:rPr>
          <w:rFonts w:hint="eastAsia"/>
          <w:sz w:val="24"/>
        </w:rPr>
        <w:t>具备《特种作业操作证（高处作业）》，可以外包。</w:t>
      </w:r>
    </w:p>
    <w:p w14:paraId="13D6C2CA">
      <w:pPr>
        <w:spacing w:line="360" w:lineRule="auto"/>
        <w:ind w:firstLine="480" w:firstLineChars="200"/>
        <w:jc w:val="left"/>
        <w:rPr>
          <w:rFonts w:hint="eastAsia"/>
          <w:sz w:val="24"/>
        </w:rPr>
      </w:pPr>
      <w:r>
        <w:rPr>
          <w:rFonts w:hint="eastAsia"/>
          <w:sz w:val="24"/>
        </w:rPr>
        <w:t>（三）电梯司梯（3人）</w:t>
      </w:r>
    </w:p>
    <w:p w14:paraId="104EFCF2">
      <w:pPr>
        <w:spacing w:line="360" w:lineRule="auto"/>
        <w:ind w:firstLine="480" w:firstLineChars="200"/>
        <w:jc w:val="left"/>
        <w:rPr>
          <w:rFonts w:hint="eastAsia"/>
          <w:sz w:val="24"/>
        </w:rPr>
      </w:pPr>
      <w:r>
        <w:rPr>
          <w:rFonts w:hint="eastAsia"/>
          <w:sz w:val="24"/>
        </w:rPr>
        <w:t>中医医院门诊大厅启动患者用电梯2部，由于就诊人员多为老年人及行动不便患者，很多患者需要做轮椅或者病床，所以需配备司梯人员，进行引导及电梯调配。由于医院院感要求，电梯每天还要进行四次消毒，都需要司梯人员来完成。每部电梯1人，替梯人员1人，合计3人。</w:t>
      </w:r>
    </w:p>
    <w:p w14:paraId="40B88E11">
      <w:pPr>
        <w:spacing w:line="360" w:lineRule="auto"/>
        <w:ind w:firstLine="480" w:firstLineChars="200"/>
        <w:jc w:val="left"/>
        <w:rPr>
          <w:rFonts w:hint="eastAsia"/>
          <w:sz w:val="24"/>
        </w:rPr>
      </w:pPr>
      <w:r>
        <w:rPr>
          <w:rFonts w:hint="eastAsia"/>
          <w:sz w:val="24"/>
        </w:rPr>
        <w:t>司梯岗位服务要点</w:t>
      </w:r>
    </w:p>
    <w:p w14:paraId="3C5FE129">
      <w:pPr>
        <w:spacing w:line="360" w:lineRule="auto"/>
        <w:ind w:firstLine="480" w:firstLineChars="200"/>
        <w:jc w:val="left"/>
        <w:rPr>
          <w:rFonts w:hint="eastAsia"/>
          <w:sz w:val="24"/>
        </w:rPr>
      </w:pPr>
      <w:r>
        <w:rPr>
          <w:rFonts w:hint="eastAsia"/>
          <w:sz w:val="24"/>
        </w:rPr>
        <w:t>（1）所有电梯司机必须坚守工作岗位，集中精力，开好电梯，保证乘坐人员安全。</w:t>
      </w:r>
    </w:p>
    <w:p w14:paraId="7C9B9DA5">
      <w:pPr>
        <w:spacing w:line="360" w:lineRule="auto"/>
        <w:ind w:firstLine="480" w:firstLineChars="200"/>
        <w:jc w:val="left"/>
        <w:rPr>
          <w:rFonts w:hint="eastAsia"/>
          <w:sz w:val="24"/>
        </w:rPr>
      </w:pPr>
      <w:r>
        <w:rPr>
          <w:rFonts w:hint="eastAsia"/>
          <w:sz w:val="24"/>
        </w:rPr>
        <w:t>（2）上班时间电梯司机必须穿工作服，工作服要整洁，统一佩戴工作牌，站立服务，女员工淡妆上岗。</w:t>
      </w:r>
    </w:p>
    <w:p w14:paraId="539A51FA">
      <w:pPr>
        <w:spacing w:line="360" w:lineRule="auto"/>
        <w:ind w:firstLine="480" w:firstLineChars="200"/>
        <w:jc w:val="left"/>
        <w:rPr>
          <w:rFonts w:hint="eastAsia"/>
          <w:sz w:val="24"/>
        </w:rPr>
      </w:pPr>
      <w:r>
        <w:rPr>
          <w:rFonts w:hint="eastAsia"/>
          <w:sz w:val="24"/>
        </w:rPr>
        <w:t>（3）电梯司机上岗前应充分熟悉医院的基本情况，如：楼层、科室，以备访者查询。在为客人提供咨询服务时，做到有条有理、声音清晰、明亮、语速适度。对乘梯人员热情服务，文明礼貌。</w:t>
      </w:r>
    </w:p>
    <w:p w14:paraId="18E433A7">
      <w:pPr>
        <w:spacing w:line="360" w:lineRule="auto"/>
        <w:ind w:firstLine="480" w:firstLineChars="200"/>
        <w:jc w:val="left"/>
        <w:rPr>
          <w:rFonts w:hint="eastAsia"/>
          <w:sz w:val="24"/>
        </w:rPr>
      </w:pPr>
      <w:r>
        <w:rPr>
          <w:rFonts w:hint="eastAsia"/>
          <w:sz w:val="24"/>
        </w:rPr>
        <w:t>（4）遇到客户投诉，耐心听取，及时汇报。拾到财物及时交还失主或上交领导。</w:t>
      </w:r>
    </w:p>
    <w:p w14:paraId="04152A11">
      <w:pPr>
        <w:spacing w:line="360" w:lineRule="auto"/>
        <w:ind w:firstLine="480" w:firstLineChars="200"/>
        <w:jc w:val="left"/>
        <w:rPr>
          <w:rFonts w:hint="eastAsia"/>
          <w:sz w:val="24"/>
        </w:rPr>
      </w:pPr>
      <w:r>
        <w:rPr>
          <w:rFonts w:hint="eastAsia"/>
          <w:sz w:val="24"/>
        </w:rPr>
        <w:t>（5）严格遵守劳动纪律，杜绝迟到、早退、串岗、脱岗等现象，不怠工、不拖工。</w:t>
      </w:r>
    </w:p>
    <w:p w14:paraId="16487B2A">
      <w:pPr>
        <w:spacing w:line="360" w:lineRule="auto"/>
        <w:ind w:firstLine="480" w:firstLineChars="200"/>
        <w:jc w:val="left"/>
        <w:rPr>
          <w:rFonts w:hint="eastAsia"/>
          <w:sz w:val="24"/>
        </w:rPr>
      </w:pPr>
      <w:r>
        <w:rPr>
          <w:rFonts w:hint="eastAsia"/>
          <w:sz w:val="24"/>
        </w:rPr>
        <w:t>（6）对电梯进行保洁，做到无积水、无烟头、无污迹，干净明亮，每日进行消毒擦拭，做好消毒记录。</w:t>
      </w:r>
    </w:p>
    <w:p w14:paraId="2ED111F9">
      <w:pPr>
        <w:spacing w:line="360" w:lineRule="auto"/>
        <w:ind w:firstLine="480" w:firstLineChars="200"/>
        <w:jc w:val="left"/>
        <w:rPr>
          <w:rFonts w:hint="eastAsia"/>
          <w:sz w:val="24"/>
        </w:rPr>
      </w:pPr>
      <w:r>
        <w:rPr>
          <w:rFonts w:hint="eastAsia"/>
          <w:sz w:val="24"/>
        </w:rPr>
        <w:t>（7）操作中爱护电梯设备，谨防电梯被推车及重物撞坏。</w:t>
      </w:r>
    </w:p>
    <w:p w14:paraId="61B051E7">
      <w:pPr>
        <w:spacing w:line="360" w:lineRule="auto"/>
        <w:ind w:firstLine="480" w:firstLineChars="200"/>
        <w:jc w:val="left"/>
        <w:rPr>
          <w:rFonts w:hint="eastAsia"/>
          <w:sz w:val="24"/>
        </w:rPr>
      </w:pPr>
      <w:r>
        <w:rPr>
          <w:rFonts w:hint="eastAsia"/>
          <w:sz w:val="24"/>
        </w:rPr>
        <w:t>（8）发现电梯异常现象及故障时，要立即停止运行，及时通知维修人员，待修复后方能使用。非维修人员不得随意修理。</w:t>
      </w:r>
    </w:p>
    <w:p w14:paraId="573B1B8F">
      <w:pPr>
        <w:spacing w:line="360" w:lineRule="auto"/>
        <w:ind w:firstLine="480" w:firstLineChars="200"/>
        <w:jc w:val="left"/>
        <w:rPr>
          <w:rFonts w:hint="eastAsia"/>
          <w:sz w:val="24"/>
        </w:rPr>
      </w:pPr>
      <w:r>
        <w:rPr>
          <w:rFonts w:hint="eastAsia"/>
          <w:sz w:val="24"/>
        </w:rPr>
        <w:t>（9）传染病员和尸体使用电梯后，要认真进行消毒。</w:t>
      </w:r>
    </w:p>
    <w:p w14:paraId="13BF0308">
      <w:pPr>
        <w:spacing w:line="360" w:lineRule="auto"/>
        <w:ind w:firstLine="480" w:firstLineChars="200"/>
        <w:jc w:val="left"/>
        <w:rPr>
          <w:rFonts w:hint="eastAsia"/>
          <w:sz w:val="24"/>
        </w:rPr>
      </w:pPr>
      <w:r>
        <w:rPr>
          <w:rFonts w:hint="eastAsia"/>
          <w:sz w:val="24"/>
        </w:rPr>
        <w:t>（10）严禁电梯超载运行，严禁易燃、易爆物品进入电梯。</w:t>
      </w:r>
    </w:p>
    <w:p w14:paraId="7D78F486">
      <w:pPr>
        <w:spacing w:line="360" w:lineRule="auto"/>
        <w:ind w:firstLine="480" w:firstLineChars="200"/>
        <w:jc w:val="left"/>
        <w:rPr>
          <w:sz w:val="24"/>
        </w:rPr>
      </w:pPr>
      <w:r>
        <w:rPr>
          <w:rFonts w:hint="eastAsia"/>
          <w:sz w:val="24"/>
        </w:rPr>
        <w:t>（11）电梯驾驶员要遵守各项规章制度，注意安全运行，方便医疗。</w:t>
      </w:r>
    </w:p>
    <w:p w14:paraId="6EF368B8">
      <w:pPr>
        <w:spacing w:line="360" w:lineRule="auto"/>
        <w:ind w:firstLine="482" w:firstLineChars="200"/>
        <w:jc w:val="left"/>
        <w:rPr>
          <w:b/>
          <w:bCs/>
          <w:sz w:val="24"/>
        </w:rPr>
      </w:pPr>
      <w:r>
        <w:rPr>
          <w:rFonts w:hint="eastAsia"/>
          <w:b/>
          <w:bCs/>
          <w:sz w:val="24"/>
        </w:rPr>
        <w:t>四、应急服务要求</w:t>
      </w:r>
    </w:p>
    <w:p w14:paraId="45F77E35">
      <w:pPr>
        <w:spacing w:line="360" w:lineRule="auto"/>
        <w:ind w:firstLine="480" w:firstLineChars="200"/>
        <w:jc w:val="left"/>
        <w:rPr>
          <w:sz w:val="24"/>
        </w:rPr>
      </w:pPr>
      <w:r>
        <w:rPr>
          <w:rFonts w:hint="eastAsia"/>
          <w:sz w:val="24"/>
        </w:rPr>
        <w:t>当出现不可预知紧急情况时（例如停水停电、极端天气、群体事件、自然灾害等），保证服务正常运转的措施，包括但不限于临时增配人员、临时调集设备、现有人员岗位职责临时增加、与相关政府部门协调配合等。</w:t>
      </w:r>
    </w:p>
    <w:p w14:paraId="6A4CADB6">
      <w:pPr>
        <w:spacing w:line="360" w:lineRule="auto"/>
        <w:ind w:firstLine="482" w:firstLineChars="200"/>
        <w:jc w:val="left"/>
        <w:rPr>
          <w:b/>
          <w:bCs/>
          <w:sz w:val="24"/>
        </w:rPr>
      </w:pPr>
      <w:r>
        <w:rPr>
          <w:rFonts w:hint="eastAsia"/>
          <w:b/>
          <w:bCs/>
          <w:sz w:val="24"/>
        </w:rPr>
        <w:t>五、人员保密要求</w:t>
      </w:r>
    </w:p>
    <w:p w14:paraId="79514605">
      <w:pPr>
        <w:spacing w:line="360" w:lineRule="auto"/>
        <w:ind w:firstLine="480" w:firstLineChars="200"/>
        <w:jc w:val="left"/>
        <w:rPr>
          <w:sz w:val="24"/>
        </w:rPr>
      </w:pPr>
      <w:r>
        <w:rPr>
          <w:rFonts w:hint="eastAsia"/>
          <w:sz w:val="24"/>
        </w:rPr>
        <w:t>保证服务过程中有可能获取的保密信息不泄露的措施，包括但不限于制定保密制度、服务人员保密培训、重点岗位双人服务、泄密惩罚办法。</w:t>
      </w:r>
    </w:p>
    <w:p w14:paraId="1D189385">
      <w:pPr>
        <w:spacing w:line="360" w:lineRule="auto"/>
        <w:ind w:firstLine="482" w:firstLineChars="200"/>
        <w:jc w:val="left"/>
        <w:rPr>
          <w:b/>
          <w:bCs/>
          <w:sz w:val="24"/>
        </w:rPr>
      </w:pPr>
      <w:r>
        <w:rPr>
          <w:rFonts w:hint="eastAsia"/>
          <w:b/>
          <w:bCs/>
          <w:sz w:val="24"/>
        </w:rPr>
        <w:t>六、人员稳定性要求</w:t>
      </w:r>
    </w:p>
    <w:p w14:paraId="4C2DDFEB">
      <w:pPr>
        <w:spacing w:line="360" w:lineRule="auto"/>
        <w:ind w:firstLine="480" w:firstLineChars="200"/>
        <w:jc w:val="left"/>
        <w:rPr>
          <w:sz w:val="24"/>
        </w:rPr>
      </w:pPr>
      <w:r>
        <w:rPr>
          <w:rFonts w:hint="eastAsia"/>
          <w:sz w:val="24"/>
        </w:rPr>
        <w:t>在整个服务期内，人员更换率不得超过20%，更换人员不得低于采购需求，且应经采购人同意。</w:t>
      </w:r>
    </w:p>
    <w:p w14:paraId="2E367238">
      <w:pPr>
        <w:spacing w:line="360" w:lineRule="auto"/>
        <w:ind w:firstLine="482" w:firstLineChars="200"/>
        <w:jc w:val="left"/>
        <w:rPr>
          <w:b/>
          <w:bCs/>
          <w:sz w:val="24"/>
        </w:rPr>
      </w:pPr>
      <w:r>
        <w:rPr>
          <w:rFonts w:hint="eastAsia"/>
          <w:b/>
          <w:bCs/>
          <w:sz w:val="24"/>
        </w:rPr>
        <w:t>七、进驻和接管要求</w:t>
      </w:r>
    </w:p>
    <w:p w14:paraId="23487E34">
      <w:pPr>
        <w:spacing w:line="360" w:lineRule="auto"/>
        <w:ind w:firstLine="480" w:firstLineChars="200"/>
        <w:jc w:val="left"/>
        <w:rPr>
          <w:sz w:val="24"/>
        </w:rPr>
      </w:pPr>
      <w:r>
        <w:rPr>
          <w:rFonts w:hint="eastAsia"/>
          <w:sz w:val="24"/>
        </w:rPr>
        <w:t>成交后，及时配齐所需人员、工具、设备等，在规定的时间内保证全体服务人员按时进场服务，如果为新任服务公司，则还需与前任公司进行交接，保留相关记录，做到服务平稳过渡，对采购人工作无不良影响。</w:t>
      </w:r>
    </w:p>
    <w:p w14:paraId="7F83A21F">
      <w:pPr>
        <w:spacing w:line="360" w:lineRule="auto"/>
        <w:ind w:firstLine="482" w:firstLineChars="200"/>
        <w:jc w:val="left"/>
        <w:rPr>
          <w:b/>
          <w:bCs/>
          <w:sz w:val="24"/>
        </w:rPr>
      </w:pPr>
      <w:r>
        <w:rPr>
          <w:rFonts w:hint="eastAsia"/>
          <w:b/>
          <w:bCs/>
          <w:sz w:val="24"/>
        </w:rPr>
        <w:t>八、费用分割</w:t>
      </w:r>
    </w:p>
    <w:p w14:paraId="41F2EC62">
      <w:pPr>
        <w:spacing w:line="360" w:lineRule="auto"/>
        <w:ind w:firstLine="480" w:firstLineChars="200"/>
        <w:jc w:val="left"/>
        <w:rPr>
          <w:sz w:val="24"/>
        </w:rPr>
      </w:pPr>
      <w:r>
        <w:rPr>
          <w:rFonts w:hint="eastAsia"/>
          <w:sz w:val="24"/>
        </w:rPr>
        <w:t>1、成交供应商负责提供全部保洁工具、保洁耗材、绿化工具耗材药剂、生活垃圾袋、警示牌（不负责医疗垃圾袋、锐器盒等）。</w:t>
      </w:r>
    </w:p>
    <w:p w14:paraId="7A566EDC">
      <w:pPr>
        <w:spacing w:line="360" w:lineRule="auto"/>
        <w:ind w:firstLine="480" w:firstLineChars="200"/>
        <w:jc w:val="left"/>
        <w:rPr>
          <w:sz w:val="24"/>
        </w:rPr>
      </w:pPr>
      <w:r>
        <w:rPr>
          <w:rFonts w:hint="eastAsia"/>
          <w:sz w:val="24"/>
        </w:rPr>
        <w:t>2、成交供应商负责提供体检中心（华安大街97号）为体检人员准备的厕所用大盘纸，预计每个工作日2-3盘，用量约为650盘/年，每盘500克。</w:t>
      </w:r>
    </w:p>
    <w:p w14:paraId="651E850E">
      <w:pPr>
        <w:spacing w:line="360" w:lineRule="auto"/>
        <w:ind w:firstLine="480" w:firstLineChars="200"/>
        <w:jc w:val="left"/>
        <w:rPr>
          <w:sz w:val="24"/>
        </w:rPr>
      </w:pPr>
      <w:r>
        <w:rPr>
          <w:rFonts w:hint="eastAsia"/>
          <w:sz w:val="24"/>
        </w:rPr>
        <w:t>3、成交供应商提供服务人员工作服，自备办公家具、办公设备和办公耗材。</w:t>
      </w:r>
    </w:p>
    <w:p w14:paraId="2B3DD6D2">
      <w:pPr>
        <w:spacing w:line="360" w:lineRule="auto"/>
        <w:ind w:firstLine="480" w:firstLineChars="200"/>
        <w:jc w:val="left"/>
        <w:rPr>
          <w:sz w:val="24"/>
        </w:rPr>
      </w:pPr>
      <w:r>
        <w:rPr>
          <w:rFonts w:hint="eastAsia"/>
          <w:sz w:val="24"/>
        </w:rPr>
        <w:t>4、采购方负责提供物业办公用房、库房，不提供食宿。</w:t>
      </w:r>
    </w:p>
    <w:p w14:paraId="32F854DA">
      <w:pPr>
        <w:spacing w:line="360" w:lineRule="auto"/>
        <w:ind w:firstLine="480" w:firstLineChars="200"/>
        <w:jc w:val="left"/>
        <w:rPr>
          <w:sz w:val="24"/>
        </w:rPr>
      </w:pPr>
      <w:r>
        <w:rPr>
          <w:rFonts w:hint="eastAsia"/>
          <w:sz w:val="24"/>
        </w:rPr>
        <w:t>5、成交供应商需投入以下设备为本项目专用，所有权不归采购人。</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519"/>
        <w:gridCol w:w="2519"/>
        <w:gridCol w:w="2519"/>
      </w:tblGrid>
      <w:tr w14:paraId="5015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65" w:type="dxa"/>
            <w:vAlign w:val="center"/>
          </w:tcPr>
          <w:p w14:paraId="4CD0AEAD">
            <w:pPr>
              <w:spacing w:line="360" w:lineRule="auto"/>
              <w:jc w:val="center"/>
              <w:rPr>
                <w:rFonts w:eastAsiaTheme="majorEastAsia"/>
                <w:szCs w:val="21"/>
              </w:rPr>
            </w:pPr>
            <w:r>
              <w:rPr>
                <w:rFonts w:eastAsiaTheme="majorEastAsia"/>
                <w:szCs w:val="21"/>
              </w:rPr>
              <w:t>序号</w:t>
            </w:r>
          </w:p>
        </w:tc>
        <w:tc>
          <w:tcPr>
            <w:tcW w:w="2519" w:type="dxa"/>
            <w:vAlign w:val="center"/>
          </w:tcPr>
          <w:p w14:paraId="08C1B547">
            <w:pPr>
              <w:spacing w:line="360" w:lineRule="auto"/>
              <w:jc w:val="center"/>
              <w:rPr>
                <w:rFonts w:eastAsiaTheme="majorEastAsia"/>
                <w:szCs w:val="21"/>
              </w:rPr>
            </w:pPr>
            <w:r>
              <w:rPr>
                <w:rFonts w:eastAsiaTheme="majorEastAsia"/>
                <w:szCs w:val="21"/>
              </w:rPr>
              <w:t>设备名称</w:t>
            </w:r>
          </w:p>
        </w:tc>
        <w:tc>
          <w:tcPr>
            <w:tcW w:w="2519" w:type="dxa"/>
            <w:vAlign w:val="center"/>
          </w:tcPr>
          <w:p w14:paraId="406CA6A1">
            <w:pPr>
              <w:spacing w:line="360" w:lineRule="auto"/>
              <w:jc w:val="center"/>
              <w:rPr>
                <w:rFonts w:eastAsiaTheme="majorEastAsia"/>
                <w:szCs w:val="21"/>
              </w:rPr>
            </w:pPr>
            <w:r>
              <w:rPr>
                <w:rFonts w:eastAsiaTheme="majorEastAsia"/>
                <w:szCs w:val="21"/>
              </w:rPr>
              <w:t>数量</w:t>
            </w:r>
          </w:p>
        </w:tc>
        <w:tc>
          <w:tcPr>
            <w:tcW w:w="2519" w:type="dxa"/>
            <w:vAlign w:val="center"/>
          </w:tcPr>
          <w:p w14:paraId="153D07F3">
            <w:pPr>
              <w:spacing w:line="360" w:lineRule="auto"/>
              <w:jc w:val="center"/>
              <w:rPr>
                <w:rFonts w:eastAsiaTheme="majorEastAsia"/>
                <w:szCs w:val="21"/>
              </w:rPr>
            </w:pPr>
            <w:r>
              <w:rPr>
                <w:rFonts w:eastAsiaTheme="majorEastAsia"/>
                <w:szCs w:val="21"/>
              </w:rPr>
              <w:t>简要技术参数</w:t>
            </w:r>
          </w:p>
        </w:tc>
      </w:tr>
      <w:tr w14:paraId="7BCC3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674D6927">
            <w:pPr>
              <w:spacing w:line="360" w:lineRule="auto"/>
              <w:jc w:val="center"/>
              <w:rPr>
                <w:rFonts w:eastAsiaTheme="majorEastAsia"/>
                <w:szCs w:val="21"/>
              </w:rPr>
            </w:pPr>
            <w:r>
              <w:rPr>
                <w:rFonts w:eastAsiaTheme="majorEastAsia"/>
                <w:szCs w:val="21"/>
              </w:rPr>
              <w:t>1</w:t>
            </w:r>
          </w:p>
        </w:tc>
        <w:tc>
          <w:tcPr>
            <w:tcW w:w="2519" w:type="dxa"/>
            <w:vAlign w:val="center"/>
          </w:tcPr>
          <w:p w14:paraId="774B4CDE">
            <w:pPr>
              <w:spacing w:line="360" w:lineRule="auto"/>
              <w:jc w:val="center"/>
              <w:rPr>
                <w:rFonts w:eastAsiaTheme="majorEastAsia"/>
                <w:szCs w:val="21"/>
              </w:rPr>
            </w:pPr>
            <w:r>
              <w:rPr>
                <w:rFonts w:eastAsiaTheme="majorEastAsia"/>
                <w:szCs w:val="21"/>
              </w:rPr>
              <w:t>洗地机</w:t>
            </w:r>
          </w:p>
        </w:tc>
        <w:tc>
          <w:tcPr>
            <w:tcW w:w="2519" w:type="dxa"/>
            <w:vAlign w:val="center"/>
          </w:tcPr>
          <w:p w14:paraId="004DFDF7">
            <w:pPr>
              <w:spacing w:line="360" w:lineRule="auto"/>
              <w:jc w:val="center"/>
              <w:rPr>
                <w:rFonts w:eastAsiaTheme="majorEastAsia"/>
                <w:szCs w:val="21"/>
              </w:rPr>
            </w:pPr>
            <w:r>
              <w:rPr>
                <w:rFonts w:eastAsiaTheme="majorEastAsia"/>
                <w:szCs w:val="21"/>
              </w:rPr>
              <w:t>1台</w:t>
            </w:r>
          </w:p>
        </w:tc>
        <w:tc>
          <w:tcPr>
            <w:tcW w:w="2519" w:type="dxa"/>
            <w:vAlign w:val="center"/>
          </w:tcPr>
          <w:p w14:paraId="5E20FB24">
            <w:pPr>
              <w:spacing w:line="360" w:lineRule="auto"/>
              <w:jc w:val="center"/>
              <w:rPr>
                <w:rFonts w:eastAsiaTheme="majorEastAsia"/>
                <w:szCs w:val="21"/>
              </w:rPr>
            </w:pPr>
            <w:r>
              <w:rPr>
                <w:rFonts w:eastAsiaTheme="majorEastAsia"/>
                <w:szCs w:val="21"/>
              </w:rPr>
              <w:t>驾驶式</w:t>
            </w:r>
          </w:p>
        </w:tc>
      </w:tr>
      <w:tr w14:paraId="17420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5" w:type="dxa"/>
            <w:vAlign w:val="center"/>
          </w:tcPr>
          <w:p w14:paraId="3D1F9680">
            <w:pPr>
              <w:spacing w:line="360" w:lineRule="auto"/>
              <w:jc w:val="center"/>
              <w:rPr>
                <w:rFonts w:eastAsiaTheme="majorEastAsia"/>
                <w:szCs w:val="21"/>
              </w:rPr>
            </w:pPr>
            <w:r>
              <w:rPr>
                <w:rFonts w:eastAsiaTheme="majorEastAsia"/>
                <w:szCs w:val="21"/>
              </w:rPr>
              <w:t>2</w:t>
            </w:r>
          </w:p>
        </w:tc>
        <w:tc>
          <w:tcPr>
            <w:tcW w:w="2519" w:type="dxa"/>
            <w:vAlign w:val="center"/>
          </w:tcPr>
          <w:p w14:paraId="34DE93A8">
            <w:pPr>
              <w:spacing w:line="360" w:lineRule="auto"/>
              <w:jc w:val="center"/>
              <w:rPr>
                <w:rFonts w:eastAsiaTheme="majorEastAsia"/>
                <w:szCs w:val="21"/>
              </w:rPr>
            </w:pPr>
            <w:r>
              <w:rPr>
                <w:rFonts w:eastAsiaTheme="majorEastAsia"/>
                <w:szCs w:val="21"/>
              </w:rPr>
              <w:t>绿篱修剪机</w:t>
            </w:r>
          </w:p>
        </w:tc>
        <w:tc>
          <w:tcPr>
            <w:tcW w:w="2519" w:type="dxa"/>
            <w:vAlign w:val="center"/>
          </w:tcPr>
          <w:p w14:paraId="2D1775C0">
            <w:pPr>
              <w:spacing w:line="360" w:lineRule="auto"/>
              <w:jc w:val="center"/>
              <w:rPr>
                <w:rFonts w:eastAsiaTheme="majorEastAsia"/>
                <w:szCs w:val="21"/>
              </w:rPr>
            </w:pPr>
            <w:r>
              <w:rPr>
                <w:rFonts w:eastAsiaTheme="majorEastAsia"/>
                <w:szCs w:val="21"/>
              </w:rPr>
              <w:t>1台</w:t>
            </w:r>
          </w:p>
        </w:tc>
        <w:tc>
          <w:tcPr>
            <w:tcW w:w="2519" w:type="dxa"/>
            <w:vAlign w:val="center"/>
          </w:tcPr>
          <w:p w14:paraId="7E2B9F0A">
            <w:pPr>
              <w:spacing w:line="360" w:lineRule="auto"/>
              <w:jc w:val="center"/>
              <w:rPr>
                <w:rFonts w:eastAsiaTheme="majorEastAsia"/>
                <w:szCs w:val="21"/>
              </w:rPr>
            </w:pPr>
            <w:r>
              <w:rPr>
                <w:rFonts w:eastAsiaTheme="majorEastAsia"/>
                <w:szCs w:val="21"/>
              </w:rPr>
              <w:t>燃油式</w:t>
            </w:r>
          </w:p>
        </w:tc>
      </w:tr>
      <w:tr w14:paraId="3B51B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0971619A">
            <w:pPr>
              <w:spacing w:line="360" w:lineRule="auto"/>
              <w:jc w:val="center"/>
              <w:rPr>
                <w:rFonts w:eastAsiaTheme="majorEastAsia"/>
                <w:szCs w:val="21"/>
              </w:rPr>
            </w:pPr>
            <w:r>
              <w:rPr>
                <w:rFonts w:eastAsiaTheme="majorEastAsia"/>
                <w:szCs w:val="21"/>
              </w:rPr>
              <w:t>3</w:t>
            </w:r>
          </w:p>
        </w:tc>
        <w:tc>
          <w:tcPr>
            <w:tcW w:w="2519" w:type="dxa"/>
            <w:vAlign w:val="center"/>
          </w:tcPr>
          <w:p w14:paraId="736AAA4F">
            <w:pPr>
              <w:spacing w:line="360" w:lineRule="auto"/>
              <w:jc w:val="center"/>
              <w:rPr>
                <w:rFonts w:eastAsiaTheme="majorEastAsia"/>
                <w:szCs w:val="21"/>
              </w:rPr>
            </w:pPr>
            <w:r>
              <w:rPr>
                <w:rFonts w:eastAsiaTheme="majorEastAsia"/>
                <w:szCs w:val="21"/>
              </w:rPr>
              <w:t>油锯</w:t>
            </w:r>
          </w:p>
        </w:tc>
        <w:tc>
          <w:tcPr>
            <w:tcW w:w="2519" w:type="dxa"/>
            <w:vAlign w:val="center"/>
          </w:tcPr>
          <w:p w14:paraId="40B022A9">
            <w:pPr>
              <w:spacing w:line="360" w:lineRule="auto"/>
              <w:jc w:val="center"/>
              <w:rPr>
                <w:rFonts w:eastAsiaTheme="majorEastAsia"/>
                <w:szCs w:val="21"/>
              </w:rPr>
            </w:pPr>
            <w:r>
              <w:rPr>
                <w:rFonts w:eastAsiaTheme="majorEastAsia"/>
                <w:szCs w:val="21"/>
              </w:rPr>
              <w:t>1台</w:t>
            </w:r>
          </w:p>
        </w:tc>
        <w:tc>
          <w:tcPr>
            <w:tcW w:w="2519" w:type="dxa"/>
            <w:vAlign w:val="center"/>
          </w:tcPr>
          <w:p w14:paraId="76951F5E">
            <w:pPr>
              <w:spacing w:line="360" w:lineRule="auto"/>
              <w:jc w:val="center"/>
              <w:rPr>
                <w:rFonts w:eastAsiaTheme="majorEastAsia"/>
                <w:szCs w:val="21"/>
              </w:rPr>
            </w:pPr>
            <w:r>
              <w:rPr>
                <w:rFonts w:eastAsiaTheme="majorEastAsia"/>
                <w:szCs w:val="21"/>
              </w:rPr>
              <w:t>燃油式</w:t>
            </w:r>
          </w:p>
        </w:tc>
      </w:tr>
      <w:tr w14:paraId="00C18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0C79ED36">
            <w:pPr>
              <w:spacing w:line="360" w:lineRule="auto"/>
              <w:jc w:val="center"/>
              <w:rPr>
                <w:rFonts w:eastAsiaTheme="majorEastAsia"/>
                <w:szCs w:val="21"/>
              </w:rPr>
            </w:pPr>
            <w:r>
              <w:rPr>
                <w:rFonts w:eastAsiaTheme="majorEastAsia"/>
                <w:szCs w:val="21"/>
              </w:rPr>
              <w:t>4</w:t>
            </w:r>
          </w:p>
        </w:tc>
        <w:tc>
          <w:tcPr>
            <w:tcW w:w="2519" w:type="dxa"/>
            <w:vAlign w:val="center"/>
          </w:tcPr>
          <w:p w14:paraId="687D6B57">
            <w:pPr>
              <w:spacing w:line="360" w:lineRule="auto"/>
              <w:jc w:val="center"/>
              <w:rPr>
                <w:rFonts w:eastAsiaTheme="majorEastAsia"/>
                <w:szCs w:val="21"/>
              </w:rPr>
            </w:pPr>
            <w:r>
              <w:rPr>
                <w:rFonts w:eastAsiaTheme="majorEastAsia"/>
                <w:szCs w:val="21"/>
              </w:rPr>
              <w:t>打草机</w:t>
            </w:r>
          </w:p>
        </w:tc>
        <w:tc>
          <w:tcPr>
            <w:tcW w:w="2519" w:type="dxa"/>
            <w:vAlign w:val="center"/>
          </w:tcPr>
          <w:p w14:paraId="3B37D477">
            <w:pPr>
              <w:spacing w:line="360" w:lineRule="auto"/>
              <w:jc w:val="center"/>
              <w:rPr>
                <w:rFonts w:eastAsiaTheme="majorEastAsia"/>
                <w:szCs w:val="21"/>
              </w:rPr>
            </w:pPr>
            <w:r>
              <w:rPr>
                <w:rFonts w:eastAsiaTheme="majorEastAsia"/>
                <w:szCs w:val="21"/>
              </w:rPr>
              <w:t>1台</w:t>
            </w:r>
          </w:p>
        </w:tc>
        <w:tc>
          <w:tcPr>
            <w:tcW w:w="2519" w:type="dxa"/>
            <w:vAlign w:val="center"/>
          </w:tcPr>
          <w:p w14:paraId="143F3A54">
            <w:pPr>
              <w:spacing w:line="360" w:lineRule="auto"/>
              <w:jc w:val="center"/>
              <w:rPr>
                <w:rFonts w:eastAsiaTheme="majorEastAsia"/>
                <w:szCs w:val="21"/>
              </w:rPr>
            </w:pPr>
            <w:r>
              <w:rPr>
                <w:rFonts w:eastAsiaTheme="majorEastAsia"/>
                <w:szCs w:val="21"/>
              </w:rPr>
              <w:t>肩背式</w:t>
            </w:r>
          </w:p>
        </w:tc>
      </w:tr>
      <w:tr w14:paraId="66ED0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3FD88A61">
            <w:pPr>
              <w:spacing w:line="360" w:lineRule="auto"/>
              <w:jc w:val="center"/>
              <w:rPr>
                <w:rFonts w:eastAsiaTheme="majorEastAsia"/>
                <w:szCs w:val="21"/>
              </w:rPr>
            </w:pPr>
            <w:r>
              <w:rPr>
                <w:rFonts w:eastAsiaTheme="majorEastAsia"/>
                <w:szCs w:val="21"/>
              </w:rPr>
              <w:t>5</w:t>
            </w:r>
          </w:p>
        </w:tc>
        <w:tc>
          <w:tcPr>
            <w:tcW w:w="2519" w:type="dxa"/>
            <w:vAlign w:val="center"/>
          </w:tcPr>
          <w:p w14:paraId="44BD4F5E">
            <w:pPr>
              <w:spacing w:line="360" w:lineRule="auto"/>
              <w:jc w:val="center"/>
              <w:rPr>
                <w:rFonts w:eastAsiaTheme="majorEastAsia"/>
                <w:szCs w:val="21"/>
              </w:rPr>
            </w:pPr>
            <w:r>
              <w:rPr>
                <w:rFonts w:eastAsiaTheme="majorEastAsia"/>
                <w:szCs w:val="21"/>
              </w:rPr>
              <w:t>高压清洗机</w:t>
            </w:r>
          </w:p>
        </w:tc>
        <w:tc>
          <w:tcPr>
            <w:tcW w:w="2519" w:type="dxa"/>
            <w:vAlign w:val="center"/>
          </w:tcPr>
          <w:p w14:paraId="72AFDEE4">
            <w:pPr>
              <w:spacing w:line="360" w:lineRule="auto"/>
              <w:jc w:val="center"/>
              <w:rPr>
                <w:rFonts w:eastAsiaTheme="majorEastAsia"/>
                <w:szCs w:val="21"/>
              </w:rPr>
            </w:pPr>
            <w:r>
              <w:rPr>
                <w:rFonts w:eastAsiaTheme="majorEastAsia"/>
                <w:szCs w:val="21"/>
              </w:rPr>
              <w:t>1台</w:t>
            </w:r>
          </w:p>
        </w:tc>
        <w:tc>
          <w:tcPr>
            <w:tcW w:w="2519" w:type="dxa"/>
            <w:vAlign w:val="center"/>
          </w:tcPr>
          <w:p w14:paraId="0C1970A0">
            <w:pPr>
              <w:spacing w:line="360" w:lineRule="auto"/>
              <w:jc w:val="center"/>
              <w:rPr>
                <w:rFonts w:eastAsiaTheme="majorEastAsia"/>
                <w:szCs w:val="21"/>
              </w:rPr>
            </w:pPr>
            <w:r>
              <w:rPr>
                <w:rFonts w:eastAsiaTheme="majorEastAsia"/>
                <w:szCs w:val="21"/>
              </w:rPr>
              <w:t>电动</w:t>
            </w:r>
          </w:p>
        </w:tc>
      </w:tr>
      <w:tr w14:paraId="5025A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6E1D0595">
            <w:pPr>
              <w:spacing w:line="360" w:lineRule="auto"/>
              <w:jc w:val="center"/>
              <w:rPr>
                <w:rFonts w:eastAsiaTheme="majorEastAsia"/>
                <w:szCs w:val="21"/>
              </w:rPr>
            </w:pPr>
            <w:r>
              <w:rPr>
                <w:rFonts w:eastAsiaTheme="majorEastAsia"/>
                <w:szCs w:val="21"/>
              </w:rPr>
              <w:t>6</w:t>
            </w:r>
          </w:p>
        </w:tc>
        <w:tc>
          <w:tcPr>
            <w:tcW w:w="2519" w:type="dxa"/>
            <w:vAlign w:val="center"/>
          </w:tcPr>
          <w:p w14:paraId="2B40FCAA">
            <w:pPr>
              <w:spacing w:line="360" w:lineRule="auto"/>
              <w:jc w:val="center"/>
              <w:rPr>
                <w:rFonts w:eastAsiaTheme="majorEastAsia"/>
                <w:szCs w:val="21"/>
              </w:rPr>
            </w:pPr>
            <w:r>
              <w:rPr>
                <w:rFonts w:eastAsiaTheme="majorEastAsia"/>
                <w:szCs w:val="21"/>
              </w:rPr>
              <w:t>工业吸尘器</w:t>
            </w:r>
          </w:p>
        </w:tc>
        <w:tc>
          <w:tcPr>
            <w:tcW w:w="2519" w:type="dxa"/>
            <w:vAlign w:val="center"/>
          </w:tcPr>
          <w:p w14:paraId="1ACDC7DC">
            <w:pPr>
              <w:spacing w:line="360" w:lineRule="auto"/>
              <w:jc w:val="center"/>
              <w:rPr>
                <w:rFonts w:eastAsiaTheme="majorEastAsia"/>
                <w:szCs w:val="21"/>
              </w:rPr>
            </w:pPr>
            <w:r>
              <w:rPr>
                <w:rFonts w:eastAsiaTheme="majorEastAsia"/>
                <w:szCs w:val="21"/>
              </w:rPr>
              <w:t>1台</w:t>
            </w:r>
          </w:p>
        </w:tc>
        <w:tc>
          <w:tcPr>
            <w:tcW w:w="2519" w:type="dxa"/>
            <w:vAlign w:val="center"/>
          </w:tcPr>
          <w:p w14:paraId="7E1D3CEE">
            <w:pPr>
              <w:spacing w:line="360" w:lineRule="auto"/>
              <w:jc w:val="center"/>
              <w:rPr>
                <w:rFonts w:eastAsiaTheme="majorEastAsia"/>
                <w:szCs w:val="21"/>
              </w:rPr>
            </w:pPr>
            <w:r>
              <w:rPr>
                <w:rFonts w:eastAsiaTheme="majorEastAsia"/>
                <w:szCs w:val="21"/>
              </w:rPr>
              <w:t>大功率插电式</w:t>
            </w:r>
          </w:p>
        </w:tc>
      </w:tr>
      <w:tr w14:paraId="3BF82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69409E96">
            <w:pPr>
              <w:spacing w:line="360" w:lineRule="auto"/>
              <w:jc w:val="center"/>
              <w:rPr>
                <w:rFonts w:eastAsiaTheme="majorEastAsia"/>
                <w:szCs w:val="21"/>
              </w:rPr>
            </w:pPr>
            <w:r>
              <w:rPr>
                <w:rFonts w:eastAsiaTheme="majorEastAsia"/>
                <w:szCs w:val="21"/>
              </w:rPr>
              <w:t>7</w:t>
            </w:r>
          </w:p>
        </w:tc>
        <w:tc>
          <w:tcPr>
            <w:tcW w:w="2519" w:type="dxa"/>
            <w:vAlign w:val="center"/>
          </w:tcPr>
          <w:p w14:paraId="10664734">
            <w:pPr>
              <w:spacing w:line="360" w:lineRule="auto"/>
              <w:jc w:val="center"/>
              <w:rPr>
                <w:rFonts w:eastAsiaTheme="majorEastAsia"/>
                <w:szCs w:val="21"/>
              </w:rPr>
            </w:pPr>
            <w:r>
              <w:rPr>
                <w:rFonts w:eastAsiaTheme="majorEastAsia"/>
                <w:szCs w:val="21"/>
              </w:rPr>
              <w:t>电动高雾喷雾器</w:t>
            </w:r>
          </w:p>
        </w:tc>
        <w:tc>
          <w:tcPr>
            <w:tcW w:w="2519" w:type="dxa"/>
            <w:vAlign w:val="center"/>
          </w:tcPr>
          <w:p w14:paraId="59D883E9">
            <w:pPr>
              <w:spacing w:line="360" w:lineRule="auto"/>
              <w:jc w:val="center"/>
              <w:rPr>
                <w:rFonts w:eastAsiaTheme="majorEastAsia"/>
                <w:szCs w:val="21"/>
              </w:rPr>
            </w:pPr>
            <w:r>
              <w:rPr>
                <w:rFonts w:eastAsiaTheme="majorEastAsia"/>
                <w:szCs w:val="21"/>
              </w:rPr>
              <w:t>2台</w:t>
            </w:r>
          </w:p>
        </w:tc>
        <w:tc>
          <w:tcPr>
            <w:tcW w:w="2519" w:type="dxa"/>
            <w:vAlign w:val="center"/>
          </w:tcPr>
          <w:p w14:paraId="1E4B068C">
            <w:pPr>
              <w:spacing w:line="360" w:lineRule="auto"/>
              <w:jc w:val="center"/>
              <w:rPr>
                <w:rFonts w:eastAsiaTheme="majorEastAsia"/>
                <w:szCs w:val="21"/>
              </w:rPr>
            </w:pPr>
            <w:r>
              <w:rPr>
                <w:rFonts w:eastAsiaTheme="majorEastAsia"/>
                <w:szCs w:val="21"/>
              </w:rPr>
              <w:t>手持式</w:t>
            </w:r>
          </w:p>
        </w:tc>
      </w:tr>
      <w:tr w14:paraId="19ACD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14:paraId="0115D5EB">
            <w:pPr>
              <w:spacing w:line="360" w:lineRule="auto"/>
              <w:jc w:val="center"/>
              <w:rPr>
                <w:rFonts w:eastAsiaTheme="majorEastAsia"/>
                <w:szCs w:val="21"/>
              </w:rPr>
            </w:pPr>
            <w:r>
              <w:rPr>
                <w:rFonts w:eastAsiaTheme="majorEastAsia"/>
                <w:szCs w:val="21"/>
              </w:rPr>
              <w:t>8</w:t>
            </w:r>
          </w:p>
        </w:tc>
        <w:tc>
          <w:tcPr>
            <w:tcW w:w="2519" w:type="dxa"/>
            <w:vAlign w:val="center"/>
          </w:tcPr>
          <w:p w14:paraId="1C34F5DD">
            <w:pPr>
              <w:spacing w:line="360" w:lineRule="auto"/>
              <w:jc w:val="center"/>
              <w:rPr>
                <w:rFonts w:eastAsiaTheme="majorEastAsia"/>
                <w:szCs w:val="21"/>
              </w:rPr>
            </w:pPr>
            <w:r>
              <w:rPr>
                <w:rFonts w:eastAsiaTheme="majorEastAsia"/>
                <w:szCs w:val="21"/>
              </w:rPr>
              <w:t>电动多功能擦地机</w:t>
            </w:r>
          </w:p>
        </w:tc>
        <w:tc>
          <w:tcPr>
            <w:tcW w:w="2519" w:type="dxa"/>
            <w:vAlign w:val="center"/>
          </w:tcPr>
          <w:p w14:paraId="363DF841">
            <w:pPr>
              <w:spacing w:line="360" w:lineRule="auto"/>
              <w:jc w:val="center"/>
              <w:rPr>
                <w:rFonts w:eastAsiaTheme="majorEastAsia"/>
                <w:szCs w:val="21"/>
              </w:rPr>
            </w:pPr>
            <w:r>
              <w:rPr>
                <w:rFonts w:eastAsiaTheme="majorEastAsia"/>
                <w:szCs w:val="21"/>
              </w:rPr>
              <w:t>1台</w:t>
            </w:r>
          </w:p>
        </w:tc>
        <w:tc>
          <w:tcPr>
            <w:tcW w:w="2519" w:type="dxa"/>
            <w:vAlign w:val="center"/>
          </w:tcPr>
          <w:p w14:paraId="7E1E09C1">
            <w:pPr>
              <w:spacing w:line="360" w:lineRule="auto"/>
              <w:jc w:val="center"/>
              <w:rPr>
                <w:rFonts w:eastAsiaTheme="majorEastAsia"/>
                <w:szCs w:val="21"/>
              </w:rPr>
            </w:pPr>
            <w:r>
              <w:rPr>
                <w:rFonts w:eastAsiaTheme="majorEastAsia"/>
                <w:szCs w:val="21"/>
              </w:rPr>
              <w:t>大功率插电式</w:t>
            </w:r>
          </w:p>
        </w:tc>
      </w:tr>
    </w:tbl>
    <w:p w14:paraId="49CCB74C">
      <w:pPr>
        <w:spacing w:line="360" w:lineRule="auto"/>
        <w:ind w:firstLine="480" w:firstLineChars="200"/>
        <w:jc w:val="left"/>
        <w:rPr>
          <w:rFonts w:hint="eastAsia"/>
          <w:sz w:val="24"/>
        </w:rPr>
      </w:pPr>
      <w:r>
        <w:rPr>
          <w:rFonts w:hint="eastAsia"/>
          <w:sz w:val="24"/>
        </w:rPr>
        <w:t>6、每年清洗玻璃幕墙（面积约450平方米）1次，可以外包。</w:t>
      </w:r>
    </w:p>
    <w:p w14:paraId="3FA78CC3">
      <w:pPr>
        <w:spacing w:line="360" w:lineRule="auto"/>
        <w:ind w:firstLine="480" w:firstLineChars="200"/>
        <w:jc w:val="left"/>
        <w:rPr>
          <w:sz w:val="24"/>
        </w:rPr>
      </w:pPr>
    </w:p>
    <w:p w14:paraId="5E55572B">
      <w:pPr>
        <w:spacing w:line="360" w:lineRule="auto"/>
        <w:ind w:firstLine="480" w:firstLineChars="200"/>
        <w:jc w:val="left"/>
        <w:rPr>
          <w:sz w:val="24"/>
        </w:rPr>
      </w:pPr>
    </w:p>
    <w:p w14:paraId="00580EB8">
      <w:pPr>
        <w:spacing w:line="360" w:lineRule="auto"/>
        <w:ind w:firstLine="480" w:firstLineChars="200"/>
        <w:jc w:val="left"/>
        <w:rPr>
          <w:sz w:val="24"/>
        </w:rPr>
      </w:pPr>
    </w:p>
    <w:p w14:paraId="74A7227E">
      <w:pPr>
        <w:spacing w:line="360" w:lineRule="auto"/>
        <w:ind w:firstLine="480" w:firstLineChars="200"/>
        <w:jc w:val="left"/>
        <w:rPr>
          <w:sz w:val="24"/>
        </w:rPr>
      </w:pPr>
    </w:p>
    <w:p w14:paraId="19A64CC4">
      <w:pPr>
        <w:pStyle w:val="11"/>
        <w:rPr>
          <w:rFonts w:ascii="Times New Roman" w:hAnsi="Times New Roman"/>
          <w:lang w:val="en-US"/>
        </w:rPr>
        <w:sectPr>
          <w:headerReference r:id="rId6" w:type="default"/>
          <w:pgSz w:w="11906" w:h="16838"/>
          <w:pgMar w:top="1440" w:right="1800" w:bottom="1440" w:left="1800" w:header="851" w:footer="992" w:gutter="0"/>
          <w:cols w:space="720" w:num="1"/>
          <w:docGrid w:type="lines" w:linePitch="312" w:charSpace="0"/>
        </w:sectPr>
      </w:pPr>
    </w:p>
    <w:p w14:paraId="42E540BE">
      <w:pPr>
        <w:pStyle w:val="11"/>
        <w:rPr>
          <w:rFonts w:ascii="Times New Roman" w:hAnsi="Times New Roman"/>
        </w:rPr>
      </w:pPr>
      <w:r>
        <w:rPr>
          <w:rFonts w:ascii="Times New Roman" w:hAnsi="Times New Roman"/>
        </w:rPr>
        <w:t>第三部分  供应商须知</w:t>
      </w:r>
      <w:bookmarkEnd w:id="1"/>
    </w:p>
    <w:p w14:paraId="4065B3A7">
      <w:pPr>
        <w:pStyle w:val="29"/>
        <w:spacing w:line="360" w:lineRule="auto"/>
        <w:jc w:val="center"/>
        <w:rPr>
          <w:rFonts w:ascii="Times New Roman" w:hAnsi="Times New Roman" w:eastAsia="宋体" w:cs="Times New Roman"/>
          <w:color w:val="auto"/>
        </w:rPr>
      </w:pPr>
      <w:bookmarkStart w:id="6" w:name="_Toc411426751"/>
    </w:p>
    <w:p w14:paraId="557D9921">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A  说明</w:t>
      </w:r>
    </w:p>
    <w:p w14:paraId="34D8695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 概述</w:t>
      </w:r>
    </w:p>
    <w:p w14:paraId="29B4549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根据《中华人民共和国政府采购法》、《中华人民共和国政府采购法实施条例》等有关法律、法规和规章的规定，本采购项目已具备竞争性磋商条件。</w:t>
      </w:r>
    </w:p>
    <w:p w14:paraId="2E569D0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本竞争性磋商文件仅适用于磋商邀请函中所叙述项目货物和服务的采购。</w:t>
      </w:r>
    </w:p>
    <w:p w14:paraId="1D483AD7">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参与磋商活动的所有各方，对在参与磋商过程中获悉的国家、商业和技术秘密以及其它依法应当保密的内容，均负有保密义务，违者应对由此造成的后果承担全部法律责任。</w:t>
      </w:r>
    </w:p>
    <w:p w14:paraId="6062A45D">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定义</w:t>
      </w:r>
    </w:p>
    <w:p w14:paraId="070E7AFA">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“采购人”系指本次磋商活动的采购单位。“采购代理机构”系指组织本次磋商活动的机构，即“天津市政府采购中心”。</w:t>
      </w:r>
    </w:p>
    <w:p w14:paraId="237C1F78">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“投标人”系指向采购代理机构提交响应文件的供应商。</w:t>
      </w:r>
    </w:p>
    <w:p w14:paraId="1ECD0EFF">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eastAsia="宋体" w:cs="Times New Roman"/>
          <w:color w:val="auto"/>
        </w:rPr>
        <w:t>3. “服务”系指按本竞争性磋商文件规定供应商须承担的相关服务和竞争性磋商文件中规定供应商应承担的相关义务。</w:t>
      </w:r>
    </w:p>
    <w:p w14:paraId="78B8A815">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 解释权</w:t>
      </w:r>
    </w:p>
    <w:p w14:paraId="588C3B6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本次磋商的最终解释权归为采购人、采购代理机构。</w:t>
      </w:r>
    </w:p>
    <w:p w14:paraId="648C1B3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本文件未作须知明示，而又有相关法律、法规规定的，采购人、采购代理机构将对此解释为依据有关法律、法规的规定。</w:t>
      </w:r>
    </w:p>
    <w:p w14:paraId="06BC2B9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合格的投标人</w:t>
      </w:r>
    </w:p>
    <w:p w14:paraId="1A5B127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符合《中华人民共和国政府采购法》第二十二条供应商参加政府采购活动应当具备的条件及其他有关法律、法规关于供应商的有关规定，有能力提供磋商采购货物及服务的供应商。</w:t>
      </w:r>
    </w:p>
    <w:p w14:paraId="23BE6D3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4.2 符合《磋商邀请函》中关于供应商资格要求（实质性要求）的规定。</w:t>
      </w:r>
    </w:p>
    <w:p w14:paraId="579E969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4.3 关于联合体参与磋商</w:t>
      </w:r>
    </w:p>
    <w:p w14:paraId="6DC4081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《磋商邀请函》接受联合体参与磋商的：</w:t>
      </w:r>
    </w:p>
    <w:p w14:paraId="461461F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（1）两个以上的自然人、法人或者其他组织可以组成一个联合体，以一个供应商的身份共同参加政府采购。</w:t>
      </w:r>
    </w:p>
    <w:p w14:paraId="32E012E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磋商邀请函》规定的供应商资格条件（实质性要求）。</w:t>
      </w:r>
    </w:p>
    <w:p w14:paraId="23F3658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（3）联合体各方之间应当签订共同投标协议并在响应文件内提交，明确约定联合体主体及联合体各方承担的工作和相应的责任。联合体各方签订共同投标协议后，</w:t>
      </w:r>
      <w:r>
        <w:rPr>
          <w:rFonts w:ascii="Times New Roman" w:hAnsi="Times New Roman" w:eastAsia="宋体" w:cs="Times New Roman"/>
        </w:rPr>
        <w:t>不得再以自己名义单独在</w:t>
      </w:r>
      <w:r>
        <w:rPr>
          <w:rFonts w:hint="eastAsia" w:ascii="Times New Roman" w:hAnsi="Times New Roman" w:eastAsia="宋体" w:cs="Times New Roman"/>
        </w:rPr>
        <w:t>同一合同项下</w:t>
      </w:r>
      <w:r>
        <w:rPr>
          <w:rFonts w:ascii="Times New Roman" w:hAnsi="Times New Roman" w:eastAsia="宋体" w:cs="Times New Roman"/>
        </w:rPr>
        <w:t>投标，也不得组成新的联合体参加同一</w:t>
      </w:r>
      <w:r>
        <w:rPr>
          <w:rFonts w:hint="eastAsia" w:ascii="Times New Roman" w:hAnsi="Times New Roman" w:eastAsia="宋体" w:cs="Times New Roman"/>
        </w:rPr>
        <w:t>合同</w:t>
      </w:r>
      <w:r>
        <w:rPr>
          <w:rFonts w:ascii="Times New Roman" w:hAnsi="Times New Roman" w:eastAsia="宋体" w:cs="Times New Roman"/>
        </w:rPr>
        <w:t>项下的投标。</w:t>
      </w:r>
    </w:p>
    <w:p w14:paraId="53D075D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w:t>
      </w:r>
      <w:r>
        <w:rPr>
          <w:rFonts w:hint="eastAsia" w:ascii="宋体" w:hAnsi="宋体" w:eastAsia="宋体" w:cs="Times New Roman"/>
        </w:rPr>
        <w:t>下载竞争性磋商文件时，应以联合体协议中确定的主体方名义下载。</w:t>
      </w:r>
    </w:p>
    <w:p w14:paraId="4EC41D0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（5）联合体参与磋商的，应以主体方名义提交投标保证金（如有），对联合体各方均具有约束力。</w:t>
      </w:r>
    </w:p>
    <w:p w14:paraId="1979BE3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7255E97A">
      <w:pPr>
        <w:pStyle w:val="29"/>
        <w:spacing w:line="360" w:lineRule="auto"/>
        <w:ind w:firstLine="480" w:firstLineChars="200"/>
        <w:rPr>
          <w:rFonts w:ascii="Times New Roman" w:hAnsi="Times New Roman" w:eastAsia="宋体" w:cs="Times New Roman"/>
          <w:color w:val="auto"/>
        </w:rPr>
      </w:pPr>
      <w:r>
        <w:rPr>
          <w:rFonts w:ascii="Times New Roman" w:hAnsi="Times New Roman" w:cs="Times New Roman"/>
        </w:rPr>
        <w:t>（7）联合体中任意一方为中小企业的，该方应提供《中小企业声明函》。</w:t>
      </w:r>
    </w:p>
    <w:p w14:paraId="3EA33EE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（8）联合体各方应当共同与采购人签订采购合同，就采购合同约定的事项对采购人承担连带责任。</w:t>
      </w:r>
    </w:p>
    <w:p w14:paraId="6C17975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4.4 关于关联企业</w:t>
      </w:r>
    </w:p>
    <w:p w14:paraId="13F37A9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除联合体外，法定代表人或单位负责人为同一个人或者存在直接控股、管理关系的不同供应商，</w:t>
      </w:r>
      <w:r>
        <w:rPr>
          <w:rFonts w:ascii="Times New Roman" w:hAnsi="Times New Roman" w:eastAsia="宋体" w:cs="Times New Roman"/>
        </w:rPr>
        <w:t>不得同时参加同一</w:t>
      </w:r>
      <w:r>
        <w:rPr>
          <w:rFonts w:hint="eastAsia" w:ascii="Times New Roman" w:hAnsi="Times New Roman" w:eastAsia="宋体" w:cs="Times New Roman"/>
        </w:rPr>
        <w:t>合同</w:t>
      </w:r>
      <w:r>
        <w:rPr>
          <w:rFonts w:ascii="Times New Roman" w:hAnsi="Times New Roman" w:eastAsia="宋体" w:cs="Times New Roman"/>
        </w:rPr>
        <w:t>项下的投标</w:t>
      </w:r>
      <w:r>
        <w:rPr>
          <w:rFonts w:hint="eastAsia" w:ascii="Times New Roman" w:hAnsi="Times New Roman" w:eastAsia="宋体" w:cs="Times New Roman"/>
          <w:color w:val="auto"/>
        </w:rPr>
        <w:t>。如同时参加，则评审时将同时被拒绝。</w:t>
      </w:r>
    </w:p>
    <w:p w14:paraId="230F9C0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4.5 关于分公司参与磋商</w:t>
      </w:r>
    </w:p>
    <w:p w14:paraId="449EE1A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7" w:name="OLE_LINK5"/>
      <w:bookmarkStart w:id="8" w:name="OLE_LINK6"/>
      <w:r>
        <w:rPr>
          <w:rFonts w:hint="eastAsia" w:ascii="Times New Roman" w:hAnsi="Times New Roman" w:eastAsia="宋体" w:cs="Times New Roman"/>
          <w:color w:val="auto"/>
        </w:rPr>
        <w:t>物业管理条例</w:t>
      </w:r>
      <w:bookmarkEnd w:id="7"/>
      <w:bookmarkEnd w:id="8"/>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3CCFFAF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4.6 关于提供前期服务的供应商</w:t>
      </w:r>
    </w:p>
    <w:p w14:paraId="14A3E4E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3DCDB09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4.7 关于中小微企业参与磋商</w:t>
      </w:r>
    </w:p>
    <w:p w14:paraId="3DE94D3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中小微企业是指符合《政府采购促进中小企业发展管理办法》（财库[2020]46号）规定的供应商。中小微企业参与磋商应提供《中小企业声明函》。</w:t>
      </w:r>
    </w:p>
    <w:p w14:paraId="56F780F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023BD4F6">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33FB513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 合格的货物和相关服务</w:t>
      </w:r>
    </w:p>
    <w:p w14:paraId="5B24524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5.1 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14:paraId="5CC50A3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5.2 除《磋商项目需求》有特殊规定外，投标人提供的货物应当是全新的、未使用过的，货物和相关服务应当符合竞争性磋商文件的要求，并且其质量完全符合国家标准、行业标准或地方标准。</w:t>
      </w:r>
    </w:p>
    <w:p w14:paraId="56A1B04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投标人应当说明投标货物的来源地，如投标的货物非投标人生产或制造的，则交货时有义务提供其从合法途径获得该货物的相关证明。</w:t>
      </w:r>
    </w:p>
    <w:p w14:paraId="09E1448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5.4 系统软件、通用软件必须是具有在中国境内的合法使用权或版权的正版软件，涉及到第三方提出侵权或知识产权的起诉及支付版税等费用由投标人承担所有责任及费用。</w:t>
      </w:r>
    </w:p>
    <w:p w14:paraId="4B2AEEB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 投标费用</w:t>
      </w:r>
    </w:p>
    <w:p w14:paraId="1985AEA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无论投标过程中的做法和结果如何，投标人自行承担所有与参加磋商有关的费用。</w:t>
      </w:r>
    </w:p>
    <w:p w14:paraId="499847F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 信息发布</w:t>
      </w:r>
    </w:p>
    <w:p w14:paraId="4628D62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本项目需要公开的有关信息，包括采购信息公告、更正公告、成交结果公告、终止公告等与磋商活动有关的通知，采购人、采购代理机构均将通过“</w:t>
      </w:r>
      <w:r>
        <w:rPr>
          <w:rFonts w:ascii="Times New Roman" w:hAnsi="Times New Roman" w:eastAsia="宋体" w:cs="Times New Roman"/>
          <w:color w:val="auto"/>
        </w:rPr>
        <w:t>天津政府采购网（http://tjgp.cz.tj.gov.cn）</w:t>
      </w:r>
      <w:r>
        <w:rPr>
          <w:rFonts w:hint="eastAsia" w:ascii="Times New Roman" w:hAnsi="Times New Roman" w:eastAsia="宋体" w:cs="Times New Roman"/>
          <w:color w:val="auto"/>
        </w:rPr>
        <w:t>”和“</w:t>
      </w:r>
      <w:r>
        <w:rPr>
          <w:rFonts w:ascii="Times New Roman" w:hAnsi="Times New Roman" w:eastAsia="宋体" w:cs="Times New Roman"/>
          <w:color w:val="auto"/>
        </w:rPr>
        <w:t>天津政府采购</w:t>
      </w:r>
      <w:r>
        <w:rPr>
          <w:rFonts w:hint="eastAsia" w:ascii="Times New Roman" w:hAnsi="Times New Roman" w:eastAsia="宋体" w:cs="Times New Roman"/>
          <w:color w:val="auto"/>
        </w:rPr>
        <w:t>中心</w:t>
      </w:r>
      <w:r>
        <w:rPr>
          <w:rFonts w:ascii="Times New Roman" w:hAnsi="Times New Roman" w:eastAsia="宋体" w:cs="Times New Roman"/>
          <w:color w:val="auto"/>
        </w:rPr>
        <w:t>网（http://tjgpc.zwfwb.tj.gov.cn）</w:t>
      </w:r>
      <w:r>
        <w:rPr>
          <w:rFonts w:hint="eastAsia" w:ascii="Times New Roman" w:hAnsi="Times New Roman" w:eastAsia="宋体" w:cs="Times New Roman"/>
          <w:color w:val="auto"/>
        </w:rPr>
        <w:t>”公开发布。投标人在参与本采购项目磋商活动期间，请及时关注上述媒体和天津市政府采购中心招投标系统“查看项目文件”的相关信息。因没有及时关注而未能如期获取相关信息，投标人自行</w:t>
      </w:r>
      <w:r>
        <w:rPr>
          <w:rFonts w:ascii="Times New Roman" w:hAnsi="Times New Roman" w:eastAsia="宋体" w:cs="Times New Roman"/>
          <w:color w:val="auto"/>
        </w:rPr>
        <w:t>承担由此可能产生的风险。</w:t>
      </w:r>
    </w:p>
    <w:p w14:paraId="7FB11E7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43EA62F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054612D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5BEB809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1784E8B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244A252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4B315A8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216B700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2E6A786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718CFD1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3C17B4F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083452C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629AC88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 其他</w:t>
      </w:r>
    </w:p>
    <w:p w14:paraId="1C94529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本《供应商须知》的条款如与《磋商邀请函》、《磋商项目需求》就同一内容的表述不一致的，以《磋商邀请函》、《磋商项目需求》中规定的内容为准。</w:t>
      </w:r>
    </w:p>
    <w:p w14:paraId="6ED81DD6">
      <w:pPr>
        <w:pStyle w:val="29"/>
        <w:spacing w:line="360" w:lineRule="auto"/>
        <w:ind w:firstLine="480" w:firstLineChars="200"/>
        <w:jc w:val="both"/>
        <w:rPr>
          <w:rFonts w:ascii="Times New Roman" w:hAnsi="Times New Roman" w:eastAsia="宋体" w:cs="Times New Roman"/>
          <w:color w:val="auto"/>
        </w:rPr>
      </w:pPr>
    </w:p>
    <w:p w14:paraId="4B3C6941">
      <w:pPr>
        <w:pStyle w:val="29"/>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B  竞争性磋商文件</w:t>
      </w:r>
    </w:p>
    <w:p w14:paraId="46DB4B4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 竞争性磋商文件的构成</w:t>
      </w:r>
    </w:p>
    <w:p w14:paraId="1E8B89C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10.1 竞争性磋商文件由下述部分组成：</w:t>
      </w:r>
    </w:p>
    <w:p w14:paraId="21B874A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（1）磋商邀请函；</w:t>
      </w:r>
    </w:p>
    <w:p w14:paraId="00D6E51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（2）磋商项目要求；</w:t>
      </w:r>
    </w:p>
    <w:p w14:paraId="0AC888D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（3）供应商须知；</w:t>
      </w:r>
    </w:p>
    <w:p w14:paraId="430E1C7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（4）合同草案；</w:t>
      </w:r>
    </w:p>
    <w:p w14:paraId="15619C9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（5）响应文件格式；</w:t>
      </w:r>
    </w:p>
    <w:p w14:paraId="2E2E4CF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（6）竞争性磋商文件的更正公告内容（如有）。</w:t>
      </w:r>
    </w:p>
    <w:p w14:paraId="5FC6444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10.2 除非有特殊要求，竞争性磋商文件不单独提供磋商项目使用地的自然环境、气候条件、公用设施等情况，投标人被视为熟悉上述与履行合同有关的一切情况。</w:t>
      </w:r>
    </w:p>
    <w:p w14:paraId="17C4AF3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《磋商项目需求》加注“★”号条款为实质性技术条款，不得出现负偏离，发生负偏离即做无效标处理。</w:t>
      </w:r>
    </w:p>
    <w:p w14:paraId="324EFD5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10.4 竞争性磋商文件中涉及的参照品牌、型号仅起说明作用，并没有任何限制性，投标人在投标中可以选用其他替代品牌或型号，但这些替代要实质上优于或相当于磋商要求。</w:t>
      </w:r>
    </w:p>
    <w:p w14:paraId="7C4F3D1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10.5 除竞争性磋商文件另有规定外，竞争性磋商文件中要求的每一项产品只允许一种产品投标，每一项产品的采购数量不允许变更。</w:t>
      </w:r>
    </w:p>
    <w:p w14:paraId="15937BE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竞争性磋商文件的澄清和修改</w:t>
      </w:r>
    </w:p>
    <w:p w14:paraId="48B03DB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11.1 提交首次响应文件截止之日前，采购人、采购代理机构需要对磋商文件进行补充或修改的，采购人、采购代理机构将会通过“天津市政府采购网”、“天津市政府采购中心网”以更正公告形式发布。</w:t>
      </w:r>
    </w:p>
    <w:p w14:paraId="6F1B42D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11.2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6D81CF1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11.3 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14:paraId="3D69B33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11.4 更正公告的内容为竞争性磋商文件的组成部分。当竞争性磋商文件与更正公告就同一内容的表述不一致时，以最后发出的更正公告内容为准。</w:t>
      </w:r>
    </w:p>
    <w:p w14:paraId="218DF60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11.5 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412F022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答疑会和踏勘现场</w:t>
      </w:r>
    </w:p>
    <w:p w14:paraId="208BE92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12.1 采购人、采购代理机构召开答疑会的，所有投标人应按《磋商邀请函》规定的时间、地点参加答疑会。投标人如不参加，其风险由投标人自行承担，采购人、采购代理机构不承担任何责任。</w:t>
      </w:r>
    </w:p>
    <w:p w14:paraId="4ACCFEE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12.2 采购人、采购代理机构组织踏勘现场的，所有投标人按《磋商邀请函》规定的时间、地点参加踏勘现场活动。投标人如不参加，其风险由投标人自行承担，采购人、采购代理机构不承担任何责任。</w:t>
      </w:r>
    </w:p>
    <w:p w14:paraId="337184E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竞争性磋商文件的修改，不作为投标人编制响应文件的依据。</w:t>
      </w:r>
    </w:p>
    <w:p w14:paraId="10A892A7">
      <w:pPr>
        <w:pStyle w:val="29"/>
        <w:spacing w:line="360" w:lineRule="auto"/>
        <w:ind w:firstLine="480" w:firstLineChars="200"/>
        <w:jc w:val="both"/>
        <w:rPr>
          <w:rFonts w:ascii="Times New Roman" w:hAnsi="Times New Roman" w:eastAsia="宋体" w:cs="Times New Roman"/>
          <w:color w:val="auto"/>
        </w:rPr>
      </w:pPr>
    </w:p>
    <w:p w14:paraId="0E7D6AD6">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C  响应文件的编制</w:t>
      </w:r>
    </w:p>
    <w:p w14:paraId="150570B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要求</w:t>
      </w:r>
    </w:p>
    <w:p w14:paraId="52ED8B8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13.1 投标人应仔细阅读竞争性磋商文件的所有内容，按竞争性磋商文件要求编制响应文件，以使其投标对竞争性磋商文件做出实质性响应。否则，其响应文件可能被拒绝，投标人须自行承担由此引起的风险和责任。</w:t>
      </w:r>
    </w:p>
    <w:p w14:paraId="33A5189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13.2 投标人应根据磋商项目需求和响应文件格式编制响应文件，保证其真实有效，并承担相应的法律责任。</w:t>
      </w:r>
    </w:p>
    <w:p w14:paraId="1162561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13.3 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075F085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 投标语言及计量单位</w:t>
      </w:r>
    </w:p>
    <w:p w14:paraId="3D55DD6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14:paraId="42B2AB2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14.2 除竞争性磋商文件中另有规定外，响应文件所使用的计量单位均应使用中华人民共和国法定计量单位。</w:t>
      </w:r>
    </w:p>
    <w:p w14:paraId="1441FD5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 响应文件格式</w:t>
      </w:r>
    </w:p>
    <w:p w14:paraId="1591F09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15.1 投标人应按竞争性磋商文件第五部分提供的响应文件格式完整填写。因不按要求编制而引起系统无法检索、读取相关信息时，其后果由投标人自行承担。</w:t>
      </w:r>
    </w:p>
    <w:p w14:paraId="0A3F3A5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15.2 投标人可对本竞争性磋商文件“磋商项目要求”所列的所有货物进行投标，也可只对其中一包或几包的货物投标；若无特殊说明，每一包的内容不得分项投标，原则上按照整包确定成交供应商。</w:t>
      </w:r>
    </w:p>
    <w:p w14:paraId="3C9A72B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如投标多个包的，要求按包分别独立制作响应文件。</w:t>
      </w:r>
    </w:p>
    <w:p w14:paraId="0BDC4FE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15.4 响应文件（包括封面和目录）的每一页，从封面开始按阿拉伯数字1、2、3</w:t>
      </w:r>
      <w:r>
        <w:rPr>
          <w:rFonts w:hint="eastAsia" w:ascii="宋体" w:hAnsi="宋体" w:eastAsia="宋体" w:cs="Times New Roman"/>
          <w:color w:val="auto"/>
        </w:rPr>
        <w:t>…</w:t>
      </w:r>
      <w:r>
        <w:rPr>
          <w:rFonts w:hint="eastAsia" w:ascii="Times New Roman" w:hAnsi="Times New Roman" w:eastAsia="宋体" w:cs="Times New Roman"/>
          <w:color w:val="auto"/>
        </w:rPr>
        <w:t>顺序编制页码。</w:t>
      </w:r>
    </w:p>
    <w:p w14:paraId="10AFA7F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 响应文件的组成</w:t>
      </w:r>
    </w:p>
    <w:p w14:paraId="1C6B790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16.1 按照《磋商邀请函》规定的时间分别上传加盖电子签章的两阶段电子响应文件。</w:t>
      </w:r>
    </w:p>
    <w:p w14:paraId="2941911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 报价</w:t>
      </w:r>
    </w:p>
    <w:p w14:paraId="17739BC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17.1 报价书、报价分项一览表等各表中的报价，若无特殊说明应采用人民币填报。</w:t>
      </w:r>
    </w:p>
    <w:p w14:paraId="0555F7D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17.2 报价是</w:t>
      </w:r>
      <w:r>
        <w:rPr>
          <w:rFonts w:hint="eastAsia"/>
          <w:color w:val="auto"/>
        </w:rPr>
        <w:t>为完成竞争性磋商文件规定的一切工作所需的全部费用的最终优惠价格。</w:t>
      </w:r>
    </w:p>
    <w:p w14:paraId="104B40C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17.3 除《磋商项目需求》中说明并允许外，投标的每一个货物、服务的单项报价以及采购项目的投标总价均只允许有一个报价，任何有选择的报价，采购人、采购代理机构均将予以拒绝。</w:t>
      </w:r>
    </w:p>
    <w:p w14:paraId="6D7BA73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18. 投标人资格证明文件</w:t>
      </w:r>
    </w:p>
    <w:p w14:paraId="7C5127F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投标人必须提交证明其有资格进行投标和有能力履行合同的文件，作为响应文件的一部分。</w:t>
      </w:r>
    </w:p>
    <w:p w14:paraId="0002F8B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（1）《磋商邀请函》中规定的供应商资格要求（实质性要求）证明文件；</w:t>
      </w:r>
    </w:p>
    <w:p w14:paraId="30A70A2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（2）若国家及行业对投标项目有特殊资格要求的，还须提供特殊资格证明文件；</w:t>
      </w:r>
    </w:p>
    <w:p w14:paraId="6C5F591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（3）涉及本须知中“4. 合格的投标人”相关要求的，按其要求执行。</w:t>
      </w:r>
    </w:p>
    <w:p w14:paraId="21D6891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 技术响应文件</w:t>
      </w:r>
    </w:p>
    <w:p w14:paraId="5929161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19.1 投标人须提交证明其拟供货物符合竞争性磋商文件规定的技术响应文件，作为响应文件的一部分。</w:t>
      </w:r>
    </w:p>
    <w:p w14:paraId="7297430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19.2 上述文件可以是文字资料、图纸或数据，并须提供：</w:t>
      </w:r>
    </w:p>
    <w:p w14:paraId="1C2804C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（1）货物主要技术性能的详细描述；</w:t>
      </w:r>
    </w:p>
    <w:p w14:paraId="4F6900D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（2）保证货物从采购人开始使用至竞争性磋商文件规定的保修期内正常和连续运转期间所需要的所有备件和专用工具的详细清单，包括其现行价格和供货来源资料；</w:t>
      </w:r>
    </w:p>
    <w:p w14:paraId="6FB4252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逐条对竞争性磋商文件要求的技术规格进行评议，并按竞争性磋商文件所附格式完整地填写《技术要求点对点应答表》，说明自己所投标的货物和相关服务内容与采购人、采购代理机构相应要求的偏离情况。</w:t>
      </w:r>
    </w:p>
    <w:p w14:paraId="4BA9BCC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19.3 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14:paraId="5F235DC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 投标保证金</w:t>
      </w:r>
    </w:p>
    <w:p w14:paraId="51ACADF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20.1 按照《磋商项目需求》要求执行。</w:t>
      </w:r>
    </w:p>
    <w:p w14:paraId="352DCB1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 符合《政府采购法实施条例》和《政府采购竞争性磋商采购方式管理暂行办法》相关规定。</w:t>
      </w:r>
    </w:p>
    <w:p w14:paraId="3B5ADAA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磋商有效期</w:t>
      </w:r>
    </w:p>
    <w:p w14:paraId="168609B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21.1 磋商有效期为响应文件开启之日起60天。响应书中规定的有效期短于竞争性磋商文件规定的，其投标将被拒绝。</w:t>
      </w:r>
    </w:p>
    <w:p w14:paraId="515B940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14:paraId="3E7F08D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响应文件的签署及规定</w:t>
      </w:r>
    </w:p>
    <w:p w14:paraId="1892F0C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22.1 响应文件应按《磋商项目需求》和《响应文件格式》如实编写，未尽事宜可自行补充。响应文件内容不完整、格式不符合导致响应文件被误读、漏读或者查找不到相关内容的，投标人自行承担由此产生的风险。</w:t>
      </w:r>
    </w:p>
    <w:p w14:paraId="1F6F98A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22.2 投标人按照《磋商邀请函》的要求提交网上应答并分别</w:t>
      </w:r>
      <w:r>
        <w:rPr>
          <w:rFonts w:hint="eastAsia" w:ascii="Times New Roman" w:hAnsi="Times New Roman" w:cs="Times New Roman" w:eastAsiaTheme="minorEastAsia"/>
          <w:color w:val="auto"/>
          <w:szCs w:val="32"/>
        </w:rPr>
        <w:t>上传加盖电子签章的第一、第二阶段电子响应文件</w:t>
      </w:r>
      <w:r>
        <w:rPr>
          <w:rFonts w:hint="eastAsia" w:ascii="Times New Roman" w:hAnsi="Times New Roman" w:eastAsia="宋体" w:cs="Times New Roman"/>
          <w:color w:val="auto"/>
        </w:rPr>
        <w:t>（以通过天津公共资源电子签章客户端正确读取签章信息为准）。加盖电子签章的电子响应文件应与网上应答填报内容一致。</w:t>
      </w:r>
    </w:p>
    <w:p w14:paraId="43397F7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22.3 响应文件因模糊不清或表达不清所引起的后果由投标人自负。</w:t>
      </w:r>
    </w:p>
    <w:p w14:paraId="2B59AB6E">
      <w:pPr>
        <w:pStyle w:val="29"/>
        <w:spacing w:line="360" w:lineRule="auto"/>
        <w:jc w:val="center"/>
        <w:rPr>
          <w:rFonts w:ascii="Times New Roman" w:hAnsi="Times New Roman" w:eastAsia="宋体" w:cs="Times New Roman"/>
          <w:color w:val="auto"/>
        </w:rPr>
      </w:pPr>
    </w:p>
    <w:p w14:paraId="4AD90007">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D  响应文件的网上应答和提交</w:t>
      </w:r>
    </w:p>
    <w:p w14:paraId="28684B9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 投标人须于《磋商邀请函》规定的投标截止时间前提交网上应答并上传加盖电子签章的电子响应文件（以通过天津公共资源电子签章客户端正确读取签章信息为准）。具体方式：</w:t>
      </w:r>
      <w:r>
        <w:rPr>
          <w:rFonts w:ascii="Times New Roman" w:hAnsi="Times New Roman" w:eastAsia="宋体" w:cs="Times New Roman"/>
          <w:color w:val="auto"/>
        </w:rPr>
        <w:t>登录</w:t>
      </w:r>
      <w:r>
        <w:rPr>
          <w:rFonts w:hint="eastAsia" w:ascii="Times New Roman" w:hAnsi="Times New Roman" w:eastAsia="宋体" w:cs="Times New Roman"/>
          <w:color w:val="auto"/>
        </w:rPr>
        <w:t>天津市政府采购中心网（网址：http://tjgpc.zwfwb.tj.gov.cn）-”网上招投标”-“供应商登录”-“市级集采机构入口”，使用天津数字认证有限公司发出的CA数字证书（原天津市电子认证中心发出尚在有效期内的CA数字证书仍可使用）登录后按要求进行网上应答并分别上传加盖电子签章的第一、第二阶段电子响应文件（以通过天津公共资源电子签章客户端正确读取签章信息为准）。如有需要，投标人可于工作时间且在竞争性磋商文件规定的截止时间前到天津市河东区红星路79号天津市政府采购中心窗口完成应答上传提交。</w:t>
      </w:r>
    </w:p>
    <w:p w14:paraId="4B8C588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 制作和上传电子响应文件要求</w:t>
      </w:r>
    </w:p>
    <w:p w14:paraId="32A9BEF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24.1 投标人须下载天津市政府采购中心网-下载中心-《天津公共资源电子签章客户端安装包及使用说明》。</w:t>
      </w:r>
    </w:p>
    <w:p w14:paraId="7FE6342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24.2 投标人须按照竞争性磋商文件的规定制作电子响应文件，对所需提供的一切纸质材料进行扫描后加入电子响应文件，按照《天津公共资源电子签章客户端安装包及使用说明》规定的要求制作加盖投标人电子签章的电子响应文件（以通过天津公共资源电子签章客户端正确读取签章信息为准），并于投标截止时间前上传至天津市政府采购中心招投标系统。</w:t>
      </w:r>
    </w:p>
    <w:p w14:paraId="33A0A53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6B65666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响应文件后，对上传文件进行下载，核对文件完整性，如是否缺页少页、图片是否显示完整、签章是否有效等，并按照《天津公共资源电子签章客户端安装包及使用说明》要求的文件检查方法进行检查，确保响应文件上传准确、有效。</w:t>
      </w:r>
    </w:p>
    <w:p w14:paraId="3EFB4F2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响应无效。</w:t>
      </w:r>
    </w:p>
    <w:p w14:paraId="1306CD8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24.3 投标人应保证电子响应文件清晰，便于识别，如因上传、扫描、格式等原因导致评审时受到影响，由投标人自行承担相应责任。</w:t>
      </w:r>
    </w:p>
    <w:p w14:paraId="45CECCE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24.4 未按规定提交网上应答和上传加盖电子签章的电子响应文件的投标将被拒绝。</w:t>
      </w:r>
    </w:p>
    <w:p w14:paraId="17F2B39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25. 投标人须承诺接受电子投标的方式，并自行承担由此带来的废标、无效投标的风险。</w:t>
      </w:r>
    </w:p>
    <w:p w14:paraId="11090B1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26. 未按竞争性磋商文件的规定提交网上应答和上传加盖投标人电子签章的电子响应文件（以通过天津公共资源电子签章客户端正确读取签章信息为准）的投标将被拒绝。</w:t>
      </w:r>
    </w:p>
    <w:p w14:paraId="4ABEF52B">
      <w:pPr>
        <w:pStyle w:val="29"/>
        <w:spacing w:line="360" w:lineRule="auto"/>
        <w:ind w:firstLine="480" w:firstLineChars="200"/>
        <w:jc w:val="both"/>
        <w:rPr>
          <w:rFonts w:ascii="Times New Roman" w:hAnsi="Times New Roman" w:eastAsia="宋体" w:cs="Times New Roman"/>
          <w:color w:val="auto"/>
        </w:rPr>
      </w:pPr>
    </w:p>
    <w:p w14:paraId="623E4AAA">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E  磋商程序</w:t>
      </w:r>
    </w:p>
    <w:p w14:paraId="26607381">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27. </w:t>
      </w:r>
      <w:r>
        <w:rPr>
          <w:rFonts w:hint="eastAsia" w:ascii="Times New Roman" w:hAnsi="Times New Roman" w:eastAsia="宋体" w:cs="Times New Roman"/>
          <w:color w:val="auto"/>
        </w:rPr>
        <w:t>磋商步骤</w:t>
      </w:r>
    </w:p>
    <w:p w14:paraId="060AE391">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27.1 </w:t>
      </w:r>
      <w:r>
        <w:rPr>
          <w:rFonts w:hint="eastAsia" w:ascii="Times New Roman" w:hAnsi="Times New Roman" w:eastAsia="宋体" w:cs="Times New Roman"/>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67221A84">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磋商小组要求供应商澄清、说明或者更正响应文件应当以书面形式做出。</w:t>
      </w:r>
    </w:p>
    <w:p w14:paraId="6ED9F1ED">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注：供应商法定代表人或其磋商代表人须携带身份证或其他有效身份证明原件参加磋商。</w:t>
      </w:r>
    </w:p>
    <w:p w14:paraId="36FEFAAF">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27.2 </w:t>
      </w:r>
      <w:r>
        <w:rPr>
          <w:rFonts w:hint="eastAsia" w:ascii="Times New Roman" w:hAnsi="Times New Roman" w:eastAsia="宋体" w:cs="Times New Roman"/>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14:paraId="162E128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对磋商文件做出的实质性变动是磋商文件的有效组成部分，磋商小组应当及时以书面形式同时通知所有参加磋商的供应商。</w:t>
      </w:r>
    </w:p>
    <w:p w14:paraId="059C3397">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供应商应当按照磋商文件的变动情况和磋商小组的要求重新提交电子响应文件，加盖电子签章</w:t>
      </w:r>
      <w:r>
        <w:rPr>
          <w:rFonts w:hint="eastAsia" w:ascii="Times New Roman" w:hAnsi="Times New Roman" w:eastAsia="宋体" w:cs="Times New Roman"/>
          <w:color w:val="auto"/>
        </w:rPr>
        <w:t>后于磋商小组规定的时间内通过天津市政府采购中心招投标系统“询标解答”上传至天津市政府采购中心招投标系统。</w:t>
      </w:r>
    </w:p>
    <w:p w14:paraId="7BA4FE0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未实质性响应磋商文件的响应文件按无效响应处理，磋商小组应当告知提交响应文件的供应商。</w:t>
      </w:r>
    </w:p>
    <w:p w14:paraId="0BAA3F8F">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27.3 </w:t>
      </w:r>
      <w:r>
        <w:rPr>
          <w:rFonts w:hint="eastAsia" w:ascii="Times New Roman" w:hAnsi="Times New Roman" w:eastAsia="宋体" w:cs="Times New Roman"/>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14:paraId="040DEBF9">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27.4 </w:t>
      </w:r>
      <w:r>
        <w:rPr>
          <w:rFonts w:hint="eastAsia" w:ascii="Times New Roman" w:hAnsi="Times New Roman" w:eastAsia="宋体" w:cs="Times New Roman"/>
          <w:color w:val="auto"/>
        </w:rPr>
        <w:t>第四步：经磋商确定最终采购需求和提交最后报价的供应商后，由磋商小组采用综合评分法对提交最后报价的供应商的响应文件和最后报价进行综合评分。</w:t>
      </w:r>
    </w:p>
    <w:p w14:paraId="4C24A338">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27.5 </w:t>
      </w:r>
      <w:r>
        <w:rPr>
          <w:rFonts w:hint="eastAsia" w:ascii="Times New Roman" w:hAnsi="Times New Roman" w:eastAsia="宋体" w:cs="Times New Roman"/>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5545B55">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27.6 </w:t>
      </w:r>
      <w:r>
        <w:rPr>
          <w:rFonts w:hint="eastAsia" w:ascii="Times New Roman" w:hAnsi="Times New Roman" w:eastAsia="宋体" w:cs="Times New Roman"/>
          <w:color w:val="auto"/>
        </w:rPr>
        <w:t>出现下列情形之一的，采购人或者采购代理机构应当终止竞争性磋商采购活动，发布项目终止公告并说明原因，重新开展采购活动：</w:t>
      </w:r>
    </w:p>
    <w:p w14:paraId="0717771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1</w:t>
      </w:r>
      <w:r>
        <w:rPr>
          <w:rFonts w:hint="eastAsia" w:ascii="Times New Roman" w:hAnsi="Times New Roman" w:eastAsia="宋体" w:cs="Times New Roman"/>
          <w:color w:val="auto"/>
        </w:rPr>
        <w:t>）因情况变化，不再符合规定的竞争性磋商采购方式适用情形的；</w:t>
      </w:r>
    </w:p>
    <w:p w14:paraId="733537B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2</w:t>
      </w:r>
      <w:r>
        <w:rPr>
          <w:rFonts w:hint="eastAsia" w:ascii="Times New Roman" w:hAnsi="Times New Roman" w:eastAsia="宋体" w:cs="Times New Roman"/>
          <w:color w:val="auto"/>
        </w:rPr>
        <w:t>）出现影响采购公正的违法、违规行为的；</w:t>
      </w:r>
    </w:p>
    <w:p w14:paraId="1BA0AE3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3</w:t>
      </w:r>
      <w:r>
        <w:rPr>
          <w:rFonts w:hint="eastAsia" w:ascii="Times New Roman" w:hAnsi="Times New Roman" w:eastAsia="宋体" w:cs="Times New Roman"/>
          <w:color w:val="auto"/>
        </w:rPr>
        <w:t>）除《政府采购竞争性磋商采购方式管理暂行办法》第二十一条第三款规定的情形外，在采购过程中符合要求的供应商或者报价未超过采购预算的供应商不足</w:t>
      </w:r>
      <w:r>
        <w:rPr>
          <w:rFonts w:ascii="Times New Roman" w:hAnsi="Times New Roman" w:eastAsia="宋体" w:cs="Times New Roman"/>
          <w:color w:val="auto"/>
        </w:rPr>
        <w:t>3</w:t>
      </w:r>
      <w:r>
        <w:rPr>
          <w:rFonts w:hint="eastAsia" w:ascii="Times New Roman" w:hAnsi="Times New Roman" w:eastAsia="宋体" w:cs="Times New Roman"/>
          <w:color w:val="auto"/>
        </w:rPr>
        <w:t>家的。</w:t>
      </w:r>
    </w:p>
    <w:p w14:paraId="418135F5">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27.7 </w:t>
      </w:r>
      <w:r>
        <w:rPr>
          <w:rFonts w:hint="eastAsia" w:ascii="Times New Roman" w:hAnsi="Times New Roman" w:eastAsia="宋体" w:cs="Times New Roman"/>
          <w:color w:val="auto"/>
        </w:rPr>
        <w:t>根据《财政部关于政府采购竞争性磋商采购方式管理暂行办法有关问题的补充通知》（财库〔</w:t>
      </w:r>
      <w:r>
        <w:rPr>
          <w:rFonts w:ascii="Times New Roman" w:hAnsi="Times New Roman" w:eastAsia="宋体" w:cs="Times New Roman"/>
          <w:color w:val="auto"/>
        </w:rPr>
        <w:t>2015</w:t>
      </w:r>
      <w:r>
        <w:rPr>
          <w:rFonts w:hint="eastAsia" w:ascii="Times New Roman" w:hAnsi="Times New Roman" w:eastAsia="宋体" w:cs="Times New Roman"/>
          <w:color w:val="auto"/>
        </w:rPr>
        <w:t>〕</w:t>
      </w:r>
      <w:r>
        <w:rPr>
          <w:rFonts w:ascii="Times New Roman" w:hAnsi="Times New Roman" w:eastAsia="宋体" w:cs="Times New Roman"/>
          <w:color w:val="auto"/>
        </w:rPr>
        <w:t>124</w:t>
      </w:r>
      <w:r>
        <w:rPr>
          <w:rFonts w:hint="eastAsia" w:ascii="Times New Roman" w:hAnsi="Times New Roman" w:eastAsia="宋体" w:cs="Times New Roman"/>
          <w:color w:val="auto"/>
        </w:rPr>
        <w:t>号）的规定，采用竞争性磋商采购方式采购的政府购买服务项目（含政府和社会资本合作项目），在采购过程中符合要求的供应商（社会资本）只有</w:t>
      </w:r>
      <w:r>
        <w:rPr>
          <w:rFonts w:ascii="Times New Roman" w:hAnsi="Times New Roman" w:eastAsia="宋体" w:cs="Times New Roman"/>
          <w:color w:val="auto"/>
        </w:rPr>
        <w:t>2</w:t>
      </w:r>
      <w:r>
        <w:rPr>
          <w:rFonts w:hint="eastAsia" w:ascii="Times New Roman" w:hAnsi="Times New Roman" w:eastAsia="宋体" w:cs="Times New Roman"/>
          <w:color w:val="auto"/>
        </w:rPr>
        <w:t>家的，竞争性磋商采购活动可以继续进行。采购过程中符合要求的供应商（社会资本）只有</w:t>
      </w:r>
      <w:r>
        <w:rPr>
          <w:rFonts w:ascii="Times New Roman" w:hAnsi="Times New Roman" w:eastAsia="宋体" w:cs="Times New Roman"/>
          <w:color w:val="auto"/>
        </w:rPr>
        <w:t>1</w:t>
      </w:r>
      <w:r>
        <w:rPr>
          <w:rFonts w:hint="eastAsia" w:ascii="Times New Roman" w:hAnsi="Times New Roman" w:eastAsia="宋体" w:cs="Times New Roman"/>
          <w:color w:val="auto"/>
        </w:rPr>
        <w:t>家的，采购人（项目实施机构）或者采购代理机构应当终止竞争性磋商采购活动，发布项目终止公告并说明原因，重新开展采购活动。</w:t>
      </w:r>
    </w:p>
    <w:p w14:paraId="60E3BA0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 评审方法及标准</w:t>
      </w:r>
    </w:p>
    <w:p w14:paraId="740C88F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磋商小组将根据竞争性磋商文件确定的评审原则和评审方法对确定为实质上响应竞争性磋商文件要求的投标进行评估和比较。</w:t>
      </w:r>
    </w:p>
    <w:p w14:paraId="533927B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28.2 磋商小组应当按照客观、公正、审慎的原则，根据竞争性磋商文件规定的评审程序、评审方法和评审标准进行独立评审。</w:t>
      </w:r>
    </w:p>
    <w:p w14:paraId="6965EC4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28.3 竞争性磋商文件内容违反国家有关强制性规定的，磋商小组应当停止评审并向采购人或者采购代理机构说明情况。</w:t>
      </w:r>
    </w:p>
    <w:p w14:paraId="6D08ABB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对竞争性磋商文件中描述有歧义或前后不一致的地方，磋商小组有权进行评判，但对同一条款的评判应适用于每个投标人。</w:t>
      </w:r>
    </w:p>
    <w:p w14:paraId="134F50A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28.5 评审方法</w:t>
      </w:r>
    </w:p>
    <w:p w14:paraId="508650B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14:paraId="4B60F50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根据《中华人民共和国政府采购法实施条例》和《关于进一步规范政府采购评审工作有关问题的通知》（财库〔2012〕69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20A3722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w:t>
      </w:r>
      <w:r>
        <w:rPr>
          <w:rFonts w:hint="eastAsia" w:ascii="Times New Roman" w:hAnsi="Times New Roman" w:eastAsia="宋体"/>
          <w:color w:val="auto"/>
        </w:rPr>
        <w:t>按照《关于调整优化节能产品、环境标志产品政府采购执行机制的通知》（财库〔2019〕9号）文件要求，对</w:t>
      </w:r>
      <w:r>
        <w:rPr>
          <w:rFonts w:ascii="Times New Roman" w:hAnsi="Times New Roman" w:cs="Times New Roman"/>
          <w:color w:val="auto"/>
        </w:rPr>
        <w:t>政府采购节能、环境标志品目清单</w:t>
      </w:r>
      <w:r>
        <w:rPr>
          <w:rFonts w:hint="eastAsia" w:ascii="Times New Roman" w:hAnsi="Times New Roman" w:cs="Times New Roman"/>
          <w:color w:val="auto"/>
        </w:rPr>
        <w:t>内的产品实施</w:t>
      </w:r>
      <w:r>
        <w:rPr>
          <w:rFonts w:hint="eastAsia" w:ascii="Times New Roman" w:hAnsi="Times New Roman" w:eastAsia="宋体"/>
          <w:color w:val="auto"/>
        </w:rPr>
        <w:t>优先采购和强制采购的评标方法。</w:t>
      </w:r>
    </w:p>
    <w:p w14:paraId="3DB073D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（4）磋商小组审查产品资质或检测报告等相关文件符合性时，应综合考虑行业特点、交易习惯、采购需求最本质原义等情况，而不应以响应文件中产品名称与竞争性磋商文件产品名称是否一致作为审查的标准。</w:t>
      </w:r>
    </w:p>
    <w:p w14:paraId="791B113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（5）成交候选供应商产生办法：按得分由高到低顺序确定成交候选供应商；得分相同的，按投标报价由低到高顺序确定成交候选供应商；得分且投标报价相同的，按技术指标优劣顺序确定成交候选供应商。</w:t>
      </w:r>
    </w:p>
    <w:p w14:paraId="4B43C01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（6）采购人按成交候选供应商顺序确定成交供应商，或授权磋商小组按成交候选供应商顺序直接确定成交供应商。</w:t>
      </w:r>
    </w:p>
    <w:p w14:paraId="2047259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28.6 出现以下任何情形取消磋商资格：</w:t>
      </w:r>
    </w:p>
    <w:p w14:paraId="68B20EF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（1）响应文件未按竞争性磋商文件的要求加盖电子签章的；</w:t>
      </w:r>
    </w:p>
    <w:p w14:paraId="2879EAF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（2）磋商有效期短于竞争性磋商文件要求的；</w:t>
      </w:r>
    </w:p>
    <w:p w14:paraId="6D3845F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（3）响应文件中提供虚假材料的；</w:t>
      </w:r>
    </w:p>
    <w:p w14:paraId="76574CD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（4）不能满足竞争性磋商文件中任何一条实质性要求或加注“★”号条款出现负偏离或经磋商小组认定未实质性响应竞争性磋商文件要求的或响应内容不符合相关强制性规定的；</w:t>
      </w:r>
    </w:p>
    <w:p w14:paraId="543A1A9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（5）未按时进行网上解密或电子响应文件损坏、无效的；</w:t>
      </w:r>
    </w:p>
    <w:p w14:paraId="0D0CC98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（6）磋商报价超出采购预算的；</w:t>
      </w:r>
    </w:p>
    <w:p w14:paraId="212B2E3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4386357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w:t>
      </w:r>
      <w:r>
        <w:rPr>
          <w:rFonts w:hint="eastAsia" w:ascii="Times New Roman" w:hAnsi="Times New Roman" w:eastAsia="宋体" w:cs="Times New Roman"/>
        </w:rPr>
        <w:t>参加同一合同项下投标的，相关投标均无效；</w:t>
      </w:r>
    </w:p>
    <w:p w14:paraId="270F31D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（9）其他法定响应无效的情形。</w:t>
      </w:r>
    </w:p>
    <w:p w14:paraId="31D887D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 其他注意事项</w:t>
      </w:r>
    </w:p>
    <w:p w14:paraId="54CCB98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29.1 在磋商期间，投标人不得向磋商小组成员或采购代理机构询问评审情况、施加任何影响，不得进行旨在影响评审结果的活动。</w:t>
      </w:r>
    </w:p>
    <w:p w14:paraId="715E34B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29.2 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14:paraId="5A63A65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29.3 本项目不接受赠品、回扣或者与采购无关的其他商品、服务。</w:t>
      </w:r>
    </w:p>
    <w:p w14:paraId="64A78F2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29.4 如果几个投标人所投整包产品为同一品牌时，在服务承诺符合竞争性磋商文件的情况下，报价最低的投标人入围评审阶段。</w:t>
      </w:r>
    </w:p>
    <w:p w14:paraId="452973CD">
      <w:pPr>
        <w:pStyle w:val="29"/>
        <w:spacing w:line="360" w:lineRule="auto"/>
        <w:ind w:firstLine="480" w:firstLineChars="200"/>
        <w:jc w:val="both"/>
        <w:rPr>
          <w:rFonts w:ascii="Times New Roman" w:hAnsi="Times New Roman" w:eastAsia="宋体" w:cs="Times New Roman"/>
          <w:color w:val="auto"/>
        </w:rPr>
      </w:pPr>
    </w:p>
    <w:p w14:paraId="451274E5">
      <w:pPr>
        <w:pStyle w:val="29"/>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F  授予合同</w:t>
      </w:r>
    </w:p>
    <w:p w14:paraId="00A09DC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 成交供应商的产生</w:t>
      </w:r>
    </w:p>
    <w:p w14:paraId="7112092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30.1 采购人可以事先授权磋商小组直接确定成交供应商。</w:t>
      </w:r>
    </w:p>
    <w:p w14:paraId="142699E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30.2 采购人也可以按照《政府采购法》及其实施条例等法律法规的规定和竞争性磋商文件的要求确认成交供应商。</w:t>
      </w:r>
    </w:p>
    <w:p w14:paraId="6E1519E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成交通知</w:t>
      </w:r>
    </w:p>
    <w:p w14:paraId="4389F4D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31.1 成交公告发布同时，采购代理机构将通过天津市政府采购中心招投标系统以电子形式向成交供应商发出《成交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成交通知书》一经发出即发生法律效力。</w:t>
      </w:r>
    </w:p>
    <w:p w14:paraId="45A368A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31.2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成交人本人的评审得分与排序。</w:t>
      </w:r>
    </w:p>
    <w:p w14:paraId="47BF072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签订合同</w:t>
      </w:r>
    </w:p>
    <w:p w14:paraId="4425FF6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32.1采购人与成交供应商应当在成交通知书发出之日起三十日内，按照竞争性磋商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3151246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32.2 竞争性磋商文件、成交供应商的响应文件及其澄清文件等，均为签订合同的依据，且为合同的组成部分。</w:t>
      </w:r>
    </w:p>
    <w:p w14:paraId="5CFCEF6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 履约保证金</w:t>
      </w:r>
    </w:p>
    <w:p w14:paraId="7DFD703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33.1 若《磋商项目需求》规定须提交履约保证金的，成交供应商须按照规定要求提交履约保证金。</w:t>
      </w:r>
    </w:p>
    <w:p w14:paraId="07ECED7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33.2 成交供应商未能按合同规定履行其义务，采购人有权没收履约保证金。</w:t>
      </w:r>
    </w:p>
    <w:p w14:paraId="7353D1D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成交供应商拒绝与采购人签订合同的，采购人可以按照评审报告推荐的成交候选人名单排序，确定下一候选人为成交供应商，也可以重新开展政府采购活动。</w:t>
      </w:r>
    </w:p>
    <w:p w14:paraId="24B0738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合同分包</w:t>
      </w:r>
    </w:p>
    <w:p w14:paraId="3597D2C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35.1 未经采购人同意，成交供应商不得分包合同。</w:t>
      </w:r>
    </w:p>
    <w:p w14:paraId="4004BE4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35.2 政府采购合同分包履行的，成交供应商就采购项目和分包项目向采购人负责，分包供应商就分包项目承担责任。</w:t>
      </w:r>
    </w:p>
    <w:p w14:paraId="03D5A37C">
      <w:pPr>
        <w:pStyle w:val="29"/>
        <w:spacing w:line="360" w:lineRule="auto"/>
        <w:ind w:firstLine="480" w:firstLineChars="200"/>
        <w:jc w:val="both"/>
        <w:rPr>
          <w:rFonts w:ascii="Times New Roman" w:hAnsi="Times New Roman" w:eastAsia="宋体" w:cs="Times New Roman"/>
          <w:color w:val="auto"/>
        </w:rPr>
      </w:pPr>
    </w:p>
    <w:p w14:paraId="5AC79D13">
      <w:pPr>
        <w:pStyle w:val="29"/>
        <w:snapToGrid w:val="0"/>
        <w:spacing w:line="360" w:lineRule="auto"/>
        <w:ind w:firstLine="480" w:firstLineChars="200"/>
        <w:jc w:val="both"/>
        <w:rPr>
          <w:rFonts w:ascii="Times New Roman" w:hAnsi="Times New Roman" w:eastAsia="宋体" w:cs="Times New Roman"/>
          <w:color w:val="auto"/>
        </w:rPr>
      </w:pPr>
    </w:p>
    <w:p w14:paraId="5591DCFA">
      <w:pPr>
        <w:pStyle w:val="29"/>
        <w:snapToGrid w:val="0"/>
        <w:spacing w:line="360" w:lineRule="auto"/>
        <w:ind w:firstLine="480" w:firstLineChars="200"/>
        <w:jc w:val="both"/>
        <w:rPr>
          <w:rFonts w:ascii="Times New Roman" w:hAnsi="Times New Roman" w:eastAsia="宋体" w:cs="Times New Roman"/>
          <w:color w:val="auto"/>
        </w:rPr>
        <w:sectPr>
          <w:headerReference r:id="rId7" w:type="default"/>
          <w:pgSz w:w="11906" w:h="16838"/>
          <w:pgMar w:top="1440" w:right="1800" w:bottom="1440" w:left="1800" w:header="851" w:footer="992" w:gutter="0"/>
          <w:cols w:space="720" w:num="1"/>
          <w:docGrid w:type="lines" w:linePitch="312" w:charSpace="0"/>
        </w:sectPr>
      </w:pPr>
    </w:p>
    <w:p w14:paraId="19A63C7E">
      <w:pPr>
        <w:pStyle w:val="11"/>
        <w:rPr>
          <w:rFonts w:ascii="Times New Roman" w:hAnsi="Times New Roman"/>
        </w:rPr>
      </w:pPr>
      <w:r>
        <w:rPr>
          <w:rFonts w:ascii="Times New Roman" w:hAnsi="Times New Roman"/>
        </w:rPr>
        <w:t>第四部分  合同草案</w:t>
      </w:r>
      <w:bookmarkEnd w:id="6"/>
    </w:p>
    <w:p w14:paraId="6D94D817">
      <w:pPr>
        <w:tabs>
          <w:tab w:val="left" w:pos="412"/>
          <w:tab w:val="left" w:pos="618"/>
        </w:tabs>
        <w:spacing w:line="520" w:lineRule="exact"/>
        <w:jc w:val="center"/>
        <w:rPr>
          <w:b/>
          <w:bCs/>
          <w:sz w:val="24"/>
          <w:szCs w:val="24"/>
        </w:rPr>
      </w:pPr>
      <w:r>
        <w:rPr>
          <w:b/>
          <w:bCs/>
          <w:sz w:val="24"/>
          <w:szCs w:val="24"/>
        </w:rPr>
        <w:t>合同一般条款</w:t>
      </w:r>
    </w:p>
    <w:p w14:paraId="51495800">
      <w:pPr>
        <w:snapToGrid w:val="0"/>
        <w:spacing w:line="360" w:lineRule="auto"/>
        <w:ind w:firstLine="482" w:firstLineChars="200"/>
        <w:rPr>
          <w:b/>
          <w:bCs/>
          <w:sz w:val="24"/>
          <w:szCs w:val="24"/>
        </w:rPr>
      </w:pPr>
    </w:p>
    <w:p w14:paraId="1C076167">
      <w:pPr>
        <w:snapToGrid w:val="0"/>
        <w:spacing w:line="360" w:lineRule="auto"/>
        <w:ind w:firstLine="482" w:firstLineChars="200"/>
        <w:rPr>
          <w:sz w:val="24"/>
          <w:szCs w:val="24"/>
        </w:rPr>
      </w:pPr>
      <w:r>
        <w:rPr>
          <w:b/>
          <w:bCs/>
          <w:sz w:val="24"/>
          <w:szCs w:val="24"/>
        </w:rPr>
        <w:t>采购人（甲方）：</w:t>
      </w:r>
    </w:p>
    <w:p w14:paraId="37297B3D">
      <w:pPr>
        <w:snapToGrid w:val="0"/>
        <w:spacing w:line="360" w:lineRule="auto"/>
        <w:ind w:firstLine="482" w:firstLineChars="200"/>
        <w:rPr>
          <w:sz w:val="24"/>
          <w:szCs w:val="24"/>
        </w:rPr>
      </w:pPr>
      <w:r>
        <w:rPr>
          <w:b/>
          <w:bCs/>
          <w:sz w:val="24"/>
          <w:szCs w:val="24"/>
        </w:rPr>
        <w:t>供应商（乙方）：</w:t>
      </w:r>
    </w:p>
    <w:p w14:paraId="160FFD53">
      <w:pPr>
        <w:spacing w:line="480" w:lineRule="exact"/>
        <w:ind w:firstLine="480" w:firstLineChars="200"/>
        <w:rPr>
          <w:sz w:val="24"/>
          <w:szCs w:val="24"/>
        </w:rPr>
      </w:pPr>
      <w:r>
        <w:rPr>
          <w:sz w:val="24"/>
          <w:szCs w:val="24"/>
        </w:rPr>
        <w:t>甲、乙双方根据项目（项目编号：TGPC-201-）的政府采购结果和磋商文件（或采购文件）的要求，并经双方协商一致，达成本合同：</w:t>
      </w:r>
    </w:p>
    <w:p w14:paraId="436D4EEE">
      <w:pPr>
        <w:pStyle w:val="37"/>
        <w:numPr>
          <w:ilvl w:val="0"/>
          <w:numId w:val="1"/>
        </w:numPr>
        <w:spacing w:line="480" w:lineRule="exact"/>
        <w:ind w:firstLineChars="0"/>
        <w:rPr>
          <w:sz w:val="24"/>
        </w:rPr>
      </w:pPr>
      <w:r>
        <w:rPr>
          <w:rFonts w:hint="eastAsia"/>
          <w:sz w:val="24"/>
        </w:rPr>
        <w:t>本合同为中小企业预留合同</w:t>
      </w:r>
    </w:p>
    <w:p w14:paraId="1F271005">
      <w:pPr>
        <w:pStyle w:val="37"/>
        <w:numPr>
          <w:ilvl w:val="0"/>
          <w:numId w:val="1"/>
        </w:numPr>
        <w:spacing w:line="480" w:lineRule="exact"/>
        <w:ind w:firstLineChars="0"/>
        <w:rPr>
          <w:sz w:val="24"/>
        </w:rPr>
      </w:pPr>
      <w:r>
        <w:rPr>
          <w:rFonts w:hint="eastAsia"/>
          <w:sz w:val="24"/>
        </w:rPr>
        <w:t>本合同非中小企业预留合同</w:t>
      </w:r>
    </w:p>
    <w:p w14:paraId="490575A2">
      <w:pPr>
        <w:spacing w:line="480" w:lineRule="exact"/>
        <w:ind w:firstLine="480" w:firstLineChars="200"/>
        <w:rPr>
          <w:sz w:val="24"/>
          <w:szCs w:val="24"/>
        </w:rPr>
      </w:pPr>
      <w:r>
        <w:rPr>
          <w:sz w:val="24"/>
          <w:szCs w:val="24"/>
        </w:rPr>
        <w:t>第一条委托物业的基本情况</w:t>
      </w:r>
    </w:p>
    <w:p w14:paraId="3D0082C9">
      <w:pPr>
        <w:spacing w:line="360" w:lineRule="auto"/>
        <w:ind w:firstLine="484" w:firstLineChars="202"/>
        <w:rPr>
          <w:sz w:val="24"/>
          <w:szCs w:val="24"/>
        </w:rPr>
      </w:pPr>
      <w:r>
        <w:rPr>
          <w:sz w:val="24"/>
          <w:szCs w:val="24"/>
        </w:rPr>
        <w:t>物业名称：</w:t>
      </w:r>
    </w:p>
    <w:p w14:paraId="3549746A">
      <w:pPr>
        <w:spacing w:line="360" w:lineRule="auto"/>
        <w:ind w:firstLine="484" w:firstLineChars="202"/>
        <w:rPr>
          <w:sz w:val="24"/>
          <w:szCs w:val="24"/>
        </w:rPr>
      </w:pPr>
      <w:r>
        <w:rPr>
          <w:sz w:val="24"/>
          <w:szCs w:val="24"/>
        </w:rPr>
        <w:t>物业类型：</w:t>
      </w:r>
    </w:p>
    <w:p w14:paraId="2927DE81">
      <w:pPr>
        <w:spacing w:line="360" w:lineRule="auto"/>
        <w:ind w:firstLine="484" w:firstLineChars="202"/>
        <w:rPr>
          <w:sz w:val="24"/>
          <w:szCs w:val="24"/>
        </w:rPr>
      </w:pPr>
      <w:r>
        <w:rPr>
          <w:sz w:val="24"/>
          <w:szCs w:val="24"/>
        </w:rPr>
        <w:t>座落位置：</w:t>
      </w:r>
    </w:p>
    <w:p w14:paraId="7562D899">
      <w:pPr>
        <w:spacing w:line="360" w:lineRule="auto"/>
        <w:ind w:firstLine="484" w:firstLineChars="202"/>
        <w:rPr>
          <w:sz w:val="24"/>
          <w:szCs w:val="24"/>
        </w:rPr>
      </w:pPr>
      <w:r>
        <w:rPr>
          <w:sz w:val="24"/>
          <w:szCs w:val="24"/>
        </w:rPr>
        <w:t>物业管理区域四至：</w:t>
      </w:r>
    </w:p>
    <w:p w14:paraId="3A1D4649">
      <w:pPr>
        <w:spacing w:line="360" w:lineRule="auto"/>
        <w:ind w:firstLine="484" w:firstLineChars="202"/>
        <w:rPr>
          <w:sz w:val="24"/>
          <w:szCs w:val="24"/>
        </w:rPr>
      </w:pPr>
      <w:r>
        <w:rPr>
          <w:sz w:val="24"/>
          <w:szCs w:val="24"/>
        </w:rPr>
        <w:t>东至：南至：</w:t>
      </w:r>
    </w:p>
    <w:p w14:paraId="24ED1E12">
      <w:pPr>
        <w:spacing w:line="360" w:lineRule="auto"/>
        <w:ind w:firstLine="484" w:firstLineChars="202"/>
        <w:rPr>
          <w:sz w:val="24"/>
          <w:szCs w:val="24"/>
        </w:rPr>
      </w:pPr>
      <w:r>
        <w:rPr>
          <w:sz w:val="24"/>
          <w:szCs w:val="24"/>
        </w:rPr>
        <w:t>西至：北至：</w:t>
      </w:r>
    </w:p>
    <w:p w14:paraId="7D98975C">
      <w:pPr>
        <w:spacing w:line="360" w:lineRule="auto"/>
        <w:ind w:firstLine="484" w:firstLineChars="202"/>
        <w:rPr>
          <w:sz w:val="24"/>
          <w:szCs w:val="24"/>
        </w:rPr>
      </w:pPr>
      <w:r>
        <w:rPr>
          <w:sz w:val="24"/>
          <w:szCs w:val="24"/>
        </w:rPr>
        <w:t>占地面积：大楼总建筑面积：</w:t>
      </w:r>
    </w:p>
    <w:p w14:paraId="4612E712">
      <w:pPr>
        <w:spacing w:line="360" w:lineRule="auto"/>
        <w:ind w:firstLine="484" w:firstLineChars="202"/>
        <w:rPr>
          <w:sz w:val="24"/>
          <w:szCs w:val="24"/>
        </w:rPr>
      </w:pPr>
      <w:r>
        <w:rPr>
          <w:sz w:val="24"/>
          <w:szCs w:val="24"/>
        </w:rPr>
        <w:t>其中：地上面积：平方米</w:t>
      </w:r>
    </w:p>
    <w:p w14:paraId="37DF1E86">
      <w:pPr>
        <w:spacing w:line="360" w:lineRule="auto"/>
        <w:ind w:firstLine="484" w:firstLineChars="202"/>
        <w:rPr>
          <w:sz w:val="24"/>
          <w:szCs w:val="24"/>
        </w:rPr>
      </w:pPr>
      <w:r>
        <w:rPr>
          <w:sz w:val="24"/>
          <w:szCs w:val="24"/>
        </w:rPr>
        <w:t>地下面积：平方米</w:t>
      </w:r>
    </w:p>
    <w:p w14:paraId="1791FF83">
      <w:pPr>
        <w:spacing w:line="360" w:lineRule="auto"/>
        <w:ind w:firstLine="484" w:firstLineChars="202"/>
        <w:rPr>
          <w:sz w:val="24"/>
          <w:szCs w:val="24"/>
        </w:rPr>
      </w:pPr>
      <w:r>
        <w:rPr>
          <w:sz w:val="24"/>
          <w:szCs w:val="24"/>
        </w:rPr>
        <w:t>标准层面积：平方米</w:t>
      </w:r>
    </w:p>
    <w:p w14:paraId="37F816E5">
      <w:pPr>
        <w:spacing w:line="360" w:lineRule="auto"/>
        <w:ind w:firstLine="484" w:firstLineChars="202"/>
        <w:rPr>
          <w:sz w:val="24"/>
          <w:szCs w:val="24"/>
        </w:rPr>
      </w:pPr>
      <w:r>
        <w:rPr>
          <w:sz w:val="24"/>
          <w:szCs w:val="24"/>
        </w:rPr>
        <w:t>人防建筑面积：平方米</w:t>
      </w:r>
    </w:p>
    <w:p w14:paraId="65463F17">
      <w:pPr>
        <w:spacing w:line="360" w:lineRule="auto"/>
        <w:ind w:firstLine="484" w:firstLineChars="202"/>
        <w:rPr>
          <w:sz w:val="24"/>
          <w:szCs w:val="24"/>
        </w:rPr>
      </w:pPr>
      <w:r>
        <w:rPr>
          <w:sz w:val="24"/>
          <w:szCs w:val="24"/>
        </w:rPr>
        <w:t>建筑层数：地上层，地下层</w:t>
      </w:r>
    </w:p>
    <w:p w14:paraId="420A468E">
      <w:pPr>
        <w:spacing w:line="360" w:lineRule="auto"/>
        <w:ind w:firstLine="484" w:firstLineChars="202"/>
        <w:rPr>
          <w:sz w:val="24"/>
          <w:szCs w:val="24"/>
        </w:rPr>
      </w:pPr>
      <w:r>
        <w:rPr>
          <w:sz w:val="24"/>
          <w:szCs w:val="24"/>
        </w:rPr>
        <w:t>建筑尺寸：长：米，宽：米，高：米</w:t>
      </w:r>
    </w:p>
    <w:p w14:paraId="390585D4">
      <w:pPr>
        <w:spacing w:line="360" w:lineRule="auto"/>
        <w:ind w:firstLine="484" w:firstLineChars="202"/>
        <w:rPr>
          <w:sz w:val="24"/>
          <w:szCs w:val="24"/>
        </w:rPr>
      </w:pPr>
      <w:r>
        <w:rPr>
          <w:sz w:val="24"/>
          <w:szCs w:val="24"/>
        </w:rPr>
        <w:t>建筑层高：</w:t>
      </w:r>
    </w:p>
    <w:p w14:paraId="1ADDB0F0">
      <w:pPr>
        <w:spacing w:line="360" w:lineRule="auto"/>
        <w:ind w:firstLine="484" w:firstLineChars="202"/>
        <w:rPr>
          <w:sz w:val="24"/>
          <w:szCs w:val="24"/>
        </w:rPr>
      </w:pPr>
      <w:r>
        <w:rPr>
          <w:sz w:val="24"/>
          <w:szCs w:val="24"/>
        </w:rPr>
        <w:t>建筑结构：</w:t>
      </w:r>
    </w:p>
    <w:p w14:paraId="7018F571">
      <w:pPr>
        <w:spacing w:line="480" w:lineRule="exact"/>
        <w:ind w:firstLine="480" w:firstLineChars="200"/>
        <w:rPr>
          <w:sz w:val="24"/>
          <w:szCs w:val="24"/>
        </w:rPr>
      </w:pPr>
      <w:r>
        <w:rPr>
          <w:sz w:val="24"/>
          <w:szCs w:val="24"/>
        </w:rPr>
        <w:t>第二条物业服务内容及标准</w:t>
      </w:r>
    </w:p>
    <w:p w14:paraId="0CDAF8A3">
      <w:pPr>
        <w:spacing w:line="480" w:lineRule="exact"/>
        <w:ind w:firstLine="480" w:firstLineChars="200"/>
        <w:rPr>
          <w:spacing w:val="-20"/>
          <w:sz w:val="24"/>
          <w:szCs w:val="24"/>
          <w:bdr w:val="single" w:color="auto" w:sz="4" w:space="0"/>
        </w:rPr>
      </w:pPr>
      <w:r>
        <w:rPr>
          <w:sz w:val="24"/>
          <w:szCs w:val="24"/>
        </w:rPr>
        <w:t>（一）房屋本体和共用部位的维修、养护和管理：</w:t>
      </w:r>
    </w:p>
    <w:p w14:paraId="308B6B20">
      <w:pPr>
        <w:spacing w:line="480" w:lineRule="exact"/>
        <w:ind w:firstLine="400" w:firstLineChars="200"/>
        <w:rPr>
          <w:spacing w:val="-20"/>
          <w:sz w:val="24"/>
          <w:szCs w:val="24"/>
          <w:u w:val="single"/>
        </w:rPr>
      </w:pPr>
    </w:p>
    <w:p w14:paraId="25A409E9">
      <w:pPr>
        <w:spacing w:line="480" w:lineRule="exact"/>
        <w:ind w:firstLine="480" w:firstLineChars="200"/>
        <w:rPr>
          <w:sz w:val="24"/>
          <w:szCs w:val="24"/>
        </w:rPr>
      </w:pPr>
      <w:r>
        <w:rPr>
          <w:sz w:val="24"/>
          <w:szCs w:val="24"/>
        </w:rPr>
        <w:t>（二）共用设施设备运行、维修、养护：</w:t>
      </w:r>
    </w:p>
    <w:p w14:paraId="08B7057A">
      <w:pPr>
        <w:spacing w:line="480" w:lineRule="exact"/>
        <w:ind w:firstLine="480" w:firstLineChars="200"/>
        <w:rPr>
          <w:sz w:val="24"/>
          <w:szCs w:val="24"/>
        </w:rPr>
      </w:pPr>
      <w:r>
        <w:rPr>
          <w:sz w:val="24"/>
          <w:szCs w:val="24"/>
        </w:rPr>
        <w:t>1.供、配电设施设备:</w:t>
      </w:r>
    </w:p>
    <w:p w14:paraId="62A3ED61">
      <w:pPr>
        <w:spacing w:line="480" w:lineRule="exact"/>
        <w:ind w:firstLine="400" w:firstLineChars="200"/>
        <w:rPr>
          <w:spacing w:val="-20"/>
          <w:sz w:val="24"/>
          <w:szCs w:val="24"/>
          <w:u w:val="single"/>
        </w:rPr>
      </w:pPr>
    </w:p>
    <w:p w14:paraId="6E90FBD5">
      <w:pPr>
        <w:spacing w:line="480" w:lineRule="exact"/>
        <w:ind w:firstLine="480" w:firstLineChars="200"/>
        <w:rPr>
          <w:sz w:val="24"/>
          <w:szCs w:val="24"/>
        </w:rPr>
      </w:pPr>
      <w:r>
        <w:rPr>
          <w:sz w:val="24"/>
          <w:szCs w:val="24"/>
        </w:rPr>
        <w:t>2.给、排水设施设备:</w:t>
      </w:r>
    </w:p>
    <w:p w14:paraId="699AF37D">
      <w:pPr>
        <w:spacing w:line="480" w:lineRule="exact"/>
        <w:ind w:firstLine="400" w:firstLineChars="200"/>
        <w:rPr>
          <w:spacing w:val="-20"/>
          <w:sz w:val="24"/>
          <w:szCs w:val="24"/>
          <w:u w:val="single"/>
        </w:rPr>
      </w:pPr>
    </w:p>
    <w:p w14:paraId="566BF31F">
      <w:pPr>
        <w:spacing w:line="480" w:lineRule="exact"/>
        <w:ind w:firstLine="480" w:firstLineChars="200"/>
        <w:rPr>
          <w:sz w:val="24"/>
          <w:szCs w:val="24"/>
        </w:rPr>
      </w:pPr>
      <w:r>
        <w:rPr>
          <w:sz w:val="24"/>
          <w:szCs w:val="24"/>
        </w:rPr>
        <w:t>3.升降系统:</w:t>
      </w:r>
    </w:p>
    <w:p w14:paraId="1425B02A">
      <w:pPr>
        <w:spacing w:line="480" w:lineRule="exact"/>
        <w:ind w:firstLine="400" w:firstLineChars="200"/>
        <w:rPr>
          <w:spacing w:val="-20"/>
          <w:sz w:val="24"/>
          <w:szCs w:val="24"/>
          <w:u w:val="single"/>
        </w:rPr>
      </w:pPr>
    </w:p>
    <w:p w14:paraId="69D9A13C">
      <w:pPr>
        <w:spacing w:line="480" w:lineRule="exact"/>
        <w:ind w:firstLine="480" w:firstLineChars="200"/>
        <w:rPr>
          <w:sz w:val="24"/>
          <w:szCs w:val="24"/>
        </w:rPr>
      </w:pPr>
      <w:r>
        <w:rPr>
          <w:sz w:val="24"/>
          <w:szCs w:val="24"/>
        </w:rPr>
        <w:t>4.消防系统:</w:t>
      </w:r>
    </w:p>
    <w:p w14:paraId="529BCA29">
      <w:pPr>
        <w:spacing w:line="480" w:lineRule="exact"/>
        <w:ind w:firstLine="400" w:firstLineChars="200"/>
        <w:rPr>
          <w:spacing w:val="-20"/>
          <w:sz w:val="24"/>
          <w:szCs w:val="24"/>
          <w:u w:val="single"/>
        </w:rPr>
      </w:pPr>
    </w:p>
    <w:p w14:paraId="23117249">
      <w:pPr>
        <w:spacing w:line="480" w:lineRule="exact"/>
        <w:ind w:firstLine="480" w:firstLineChars="200"/>
        <w:rPr>
          <w:sz w:val="24"/>
          <w:szCs w:val="24"/>
        </w:rPr>
      </w:pPr>
      <w:r>
        <w:rPr>
          <w:sz w:val="24"/>
          <w:szCs w:val="24"/>
        </w:rPr>
        <w:t>5.空气调节系统:</w:t>
      </w:r>
    </w:p>
    <w:p w14:paraId="3FF1545E">
      <w:pPr>
        <w:spacing w:line="480" w:lineRule="exact"/>
        <w:ind w:firstLine="400" w:firstLineChars="200"/>
        <w:rPr>
          <w:spacing w:val="-20"/>
          <w:sz w:val="24"/>
          <w:szCs w:val="24"/>
          <w:u w:val="single"/>
        </w:rPr>
      </w:pPr>
    </w:p>
    <w:p w14:paraId="2EF133DC">
      <w:pPr>
        <w:spacing w:line="480" w:lineRule="exact"/>
        <w:ind w:firstLine="480" w:firstLineChars="200"/>
        <w:rPr>
          <w:sz w:val="24"/>
          <w:szCs w:val="24"/>
        </w:rPr>
      </w:pPr>
      <w:r>
        <w:rPr>
          <w:sz w:val="24"/>
          <w:szCs w:val="24"/>
        </w:rPr>
        <w:t>6.智能化系统:</w:t>
      </w:r>
    </w:p>
    <w:p w14:paraId="335917E7">
      <w:pPr>
        <w:spacing w:line="480" w:lineRule="exact"/>
        <w:ind w:firstLine="400" w:firstLineChars="200"/>
        <w:rPr>
          <w:spacing w:val="-20"/>
          <w:sz w:val="24"/>
          <w:szCs w:val="24"/>
          <w:u w:val="single"/>
        </w:rPr>
      </w:pPr>
    </w:p>
    <w:p w14:paraId="5525CDD8">
      <w:pPr>
        <w:spacing w:line="480" w:lineRule="exact"/>
        <w:ind w:firstLine="480" w:firstLineChars="200"/>
        <w:rPr>
          <w:sz w:val="24"/>
          <w:szCs w:val="24"/>
        </w:rPr>
      </w:pPr>
      <w:r>
        <w:rPr>
          <w:sz w:val="24"/>
          <w:szCs w:val="24"/>
        </w:rPr>
        <w:t>7.楼宇自动化系统（通讯系统等）:</w:t>
      </w:r>
    </w:p>
    <w:p w14:paraId="3F45EE01">
      <w:pPr>
        <w:spacing w:line="480" w:lineRule="exact"/>
        <w:ind w:firstLine="400" w:firstLineChars="200"/>
        <w:rPr>
          <w:spacing w:val="-20"/>
          <w:sz w:val="24"/>
          <w:szCs w:val="24"/>
          <w:u w:val="single"/>
        </w:rPr>
      </w:pPr>
    </w:p>
    <w:p w14:paraId="583DBBDF">
      <w:pPr>
        <w:spacing w:line="480" w:lineRule="exact"/>
        <w:ind w:firstLine="480" w:firstLineChars="200"/>
        <w:rPr>
          <w:sz w:val="24"/>
          <w:szCs w:val="24"/>
        </w:rPr>
      </w:pPr>
      <w:r>
        <w:rPr>
          <w:sz w:val="24"/>
          <w:szCs w:val="24"/>
        </w:rPr>
        <w:t>8.停车场管理系统:</w:t>
      </w:r>
    </w:p>
    <w:p w14:paraId="11E87827">
      <w:pPr>
        <w:spacing w:line="480" w:lineRule="exact"/>
        <w:ind w:firstLine="400" w:firstLineChars="200"/>
        <w:rPr>
          <w:spacing w:val="-20"/>
          <w:sz w:val="24"/>
          <w:szCs w:val="24"/>
          <w:u w:val="single"/>
        </w:rPr>
      </w:pPr>
    </w:p>
    <w:p w14:paraId="739474D4">
      <w:pPr>
        <w:spacing w:line="480" w:lineRule="exact"/>
        <w:ind w:firstLine="480" w:firstLineChars="200"/>
        <w:rPr>
          <w:sz w:val="24"/>
          <w:szCs w:val="24"/>
        </w:rPr>
      </w:pPr>
      <w:r>
        <w:rPr>
          <w:sz w:val="24"/>
          <w:szCs w:val="24"/>
        </w:rPr>
        <w:t>9.其他:</w:t>
      </w:r>
    </w:p>
    <w:p w14:paraId="283FA8E1">
      <w:pPr>
        <w:spacing w:line="480" w:lineRule="exact"/>
        <w:ind w:firstLine="400" w:firstLineChars="200"/>
        <w:rPr>
          <w:spacing w:val="-20"/>
          <w:sz w:val="24"/>
          <w:szCs w:val="24"/>
          <w:u w:val="single"/>
        </w:rPr>
      </w:pPr>
    </w:p>
    <w:p w14:paraId="215A2214">
      <w:pPr>
        <w:spacing w:line="480" w:lineRule="exact"/>
        <w:ind w:firstLine="480" w:firstLineChars="200"/>
        <w:rPr>
          <w:sz w:val="24"/>
          <w:szCs w:val="24"/>
        </w:rPr>
      </w:pPr>
      <w:r>
        <w:rPr>
          <w:sz w:val="24"/>
          <w:szCs w:val="24"/>
        </w:rPr>
        <w:t>（三）共用部位和共用场地的环境保洁和绿化养护：</w:t>
      </w:r>
    </w:p>
    <w:p w14:paraId="5BFB653F">
      <w:pPr>
        <w:spacing w:line="480" w:lineRule="exact"/>
        <w:ind w:firstLine="400" w:firstLineChars="200"/>
        <w:rPr>
          <w:spacing w:val="-20"/>
          <w:sz w:val="24"/>
          <w:szCs w:val="24"/>
          <w:u w:val="single"/>
        </w:rPr>
      </w:pPr>
    </w:p>
    <w:p w14:paraId="11DAF8A3">
      <w:pPr>
        <w:spacing w:line="480" w:lineRule="exact"/>
        <w:ind w:firstLine="480" w:firstLineChars="200"/>
        <w:rPr>
          <w:sz w:val="24"/>
          <w:szCs w:val="24"/>
        </w:rPr>
      </w:pPr>
      <w:r>
        <w:rPr>
          <w:sz w:val="24"/>
          <w:szCs w:val="24"/>
        </w:rPr>
        <w:t>（四）物业装饰装修的管理：</w:t>
      </w:r>
    </w:p>
    <w:p w14:paraId="79D59941">
      <w:pPr>
        <w:spacing w:line="480" w:lineRule="exact"/>
        <w:ind w:firstLine="400" w:firstLineChars="200"/>
        <w:rPr>
          <w:spacing w:val="-20"/>
          <w:sz w:val="24"/>
          <w:szCs w:val="24"/>
          <w:u w:val="single"/>
        </w:rPr>
      </w:pPr>
    </w:p>
    <w:p w14:paraId="4FFA02B0">
      <w:pPr>
        <w:spacing w:line="480" w:lineRule="exact"/>
        <w:ind w:firstLine="480" w:firstLineChars="200"/>
        <w:rPr>
          <w:sz w:val="24"/>
          <w:szCs w:val="24"/>
          <w:bdr w:val="single" w:color="auto" w:sz="4" w:space="0"/>
        </w:rPr>
      </w:pPr>
      <w:r>
        <w:rPr>
          <w:sz w:val="24"/>
          <w:szCs w:val="24"/>
        </w:rPr>
        <w:t>（五）车辆行驶和停放秩序的服务、管理：</w:t>
      </w:r>
    </w:p>
    <w:p w14:paraId="1F3E410B">
      <w:pPr>
        <w:spacing w:line="480" w:lineRule="exact"/>
        <w:ind w:firstLine="400" w:firstLineChars="200"/>
        <w:rPr>
          <w:spacing w:val="-20"/>
          <w:sz w:val="24"/>
          <w:szCs w:val="24"/>
          <w:u w:val="single"/>
        </w:rPr>
      </w:pPr>
    </w:p>
    <w:p w14:paraId="343E9E3D">
      <w:pPr>
        <w:spacing w:line="480" w:lineRule="exact"/>
        <w:ind w:firstLine="480" w:firstLineChars="200"/>
        <w:rPr>
          <w:sz w:val="24"/>
          <w:szCs w:val="24"/>
          <w:bdr w:val="single" w:color="auto" w:sz="4" w:space="0"/>
        </w:rPr>
      </w:pPr>
      <w:r>
        <w:rPr>
          <w:sz w:val="24"/>
          <w:szCs w:val="24"/>
        </w:rPr>
        <w:t>（六）物业管理区域内公共秩序的维护和消防管理：</w:t>
      </w:r>
    </w:p>
    <w:p w14:paraId="408743DD">
      <w:pPr>
        <w:spacing w:line="480" w:lineRule="exact"/>
        <w:ind w:firstLine="400" w:firstLineChars="200"/>
        <w:rPr>
          <w:spacing w:val="-20"/>
          <w:sz w:val="24"/>
          <w:szCs w:val="24"/>
          <w:u w:val="single"/>
        </w:rPr>
      </w:pPr>
    </w:p>
    <w:p w14:paraId="756546BB">
      <w:pPr>
        <w:spacing w:line="480" w:lineRule="exact"/>
        <w:ind w:firstLine="480" w:firstLineChars="200"/>
        <w:rPr>
          <w:sz w:val="24"/>
          <w:szCs w:val="24"/>
        </w:rPr>
      </w:pPr>
      <w:r>
        <w:rPr>
          <w:sz w:val="24"/>
          <w:szCs w:val="24"/>
        </w:rPr>
        <w:t>（七）物业档案的建立、保管和使用：</w:t>
      </w:r>
    </w:p>
    <w:p w14:paraId="73D06397">
      <w:pPr>
        <w:spacing w:line="480" w:lineRule="exact"/>
        <w:ind w:firstLine="400" w:firstLineChars="200"/>
        <w:rPr>
          <w:spacing w:val="-20"/>
          <w:sz w:val="24"/>
          <w:szCs w:val="24"/>
          <w:u w:val="single"/>
        </w:rPr>
      </w:pPr>
    </w:p>
    <w:p w14:paraId="41A495B3">
      <w:pPr>
        <w:spacing w:line="480" w:lineRule="exact"/>
        <w:ind w:firstLine="480" w:firstLineChars="200"/>
        <w:rPr>
          <w:sz w:val="24"/>
          <w:szCs w:val="24"/>
        </w:rPr>
      </w:pPr>
      <w:r>
        <w:rPr>
          <w:sz w:val="24"/>
          <w:szCs w:val="24"/>
        </w:rPr>
        <w:t>（八）其他委托事项：</w:t>
      </w:r>
    </w:p>
    <w:p w14:paraId="4D88D261">
      <w:pPr>
        <w:spacing w:line="480" w:lineRule="exact"/>
        <w:ind w:firstLine="480" w:firstLineChars="200"/>
        <w:rPr>
          <w:sz w:val="24"/>
          <w:szCs w:val="24"/>
        </w:rPr>
      </w:pPr>
      <w:r>
        <w:rPr>
          <w:sz w:val="24"/>
          <w:szCs w:val="24"/>
        </w:rPr>
        <w:t>1、</w:t>
      </w:r>
    </w:p>
    <w:p w14:paraId="5A71E77E">
      <w:pPr>
        <w:spacing w:line="480" w:lineRule="exact"/>
        <w:ind w:firstLine="480" w:firstLineChars="200"/>
        <w:rPr>
          <w:sz w:val="24"/>
          <w:szCs w:val="24"/>
        </w:rPr>
      </w:pPr>
      <w:r>
        <w:rPr>
          <w:sz w:val="24"/>
          <w:szCs w:val="24"/>
        </w:rPr>
        <w:t>2、</w:t>
      </w:r>
    </w:p>
    <w:p w14:paraId="0EC4155A">
      <w:pPr>
        <w:spacing w:line="480" w:lineRule="exact"/>
        <w:ind w:firstLine="480" w:firstLineChars="200"/>
        <w:rPr>
          <w:sz w:val="24"/>
          <w:szCs w:val="24"/>
          <w:u w:val="single"/>
        </w:rPr>
      </w:pPr>
      <w:r>
        <w:rPr>
          <w:sz w:val="24"/>
          <w:szCs w:val="24"/>
        </w:rPr>
        <w:t>3、</w:t>
      </w:r>
    </w:p>
    <w:p w14:paraId="5AC9F2E5">
      <w:pPr>
        <w:spacing w:line="480" w:lineRule="exact"/>
        <w:ind w:firstLine="480" w:firstLineChars="200"/>
        <w:rPr>
          <w:sz w:val="24"/>
          <w:szCs w:val="24"/>
        </w:rPr>
      </w:pPr>
      <w:r>
        <w:rPr>
          <w:sz w:val="24"/>
          <w:szCs w:val="24"/>
        </w:rPr>
        <w:t>第三条物业服务合同期限</w:t>
      </w:r>
    </w:p>
    <w:p w14:paraId="6B28E65C">
      <w:pPr>
        <w:spacing w:line="480" w:lineRule="exact"/>
        <w:ind w:firstLine="480" w:firstLineChars="200"/>
        <w:rPr>
          <w:color w:val="FF0000"/>
          <w:sz w:val="24"/>
          <w:szCs w:val="24"/>
        </w:rPr>
      </w:pPr>
      <w:r>
        <w:rPr>
          <w:sz w:val="24"/>
          <w:szCs w:val="24"/>
        </w:rPr>
        <w:t>物业服务合同期限为年。</w:t>
      </w:r>
    </w:p>
    <w:p w14:paraId="3EF7E404">
      <w:pPr>
        <w:spacing w:line="480" w:lineRule="exact"/>
        <w:ind w:firstLine="480" w:firstLineChars="200"/>
        <w:rPr>
          <w:sz w:val="24"/>
          <w:szCs w:val="24"/>
        </w:rPr>
      </w:pPr>
      <w:r>
        <w:rPr>
          <w:sz w:val="24"/>
          <w:szCs w:val="24"/>
        </w:rPr>
        <w:t>自    年   月    日起至     年   月     日终止。</w:t>
      </w:r>
    </w:p>
    <w:p w14:paraId="27D8F7D0">
      <w:pPr>
        <w:spacing w:line="480" w:lineRule="exact"/>
        <w:ind w:firstLine="480" w:firstLineChars="200"/>
        <w:rPr>
          <w:sz w:val="24"/>
          <w:szCs w:val="24"/>
        </w:rPr>
      </w:pPr>
      <w:r>
        <w:rPr>
          <w:sz w:val="24"/>
          <w:szCs w:val="24"/>
        </w:rPr>
        <w:t>第四条甲方权利义务</w:t>
      </w:r>
    </w:p>
    <w:p w14:paraId="3D6D3972">
      <w:pPr>
        <w:spacing w:line="480" w:lineRule="exact"/>
        <w:ind w:firstLine="480" w:firstLineChars="200"/>
        <w:rPr>
          <w:sz w:val="24"/>
          <w:szCs w:val="24"/>
        </w:rPr>
      </w:pPr>
      <w:r>
        <w:rPr>
          <w:sz w:val="24"/>
          <w:szCs w:val="24"/>
        </w:rPr>
        <w:t>（一）代表和维护采购人所有人员在物业管理服务活动中的合法权益；</w:t>
      </w:r>
    </w:p>
    <w:p w14:paraId="07E8D666">
      <w:pPr>
        <w:spacing w:line="480" w:lineRule="exact"/>
        <w:ind w:firstLine="480" w:firstLineChars="200"/>
        <w:rPr>
          <w:sz w:val="24"/>
          <w:szCs w:val="24"/>
        </w:rPr>
      </w:pPr>
      <w:r>
        <w:rPr>
          <w:sz w:val="24"/>
          <w:szCs w:val="24"/>
        </w:rPr>
        <w:t>（二）制定、修改管理规约，监督采购人所有人员遵守管理规约；</w:t>
      </w:r>
    </w:p>
    <w:p w14:paraId="36E01750">
      <w:pPr>
        <w:spacing w:line="480" w:lineRule="exact"/>
        <w:ind w:firstLine="480" w:firstLineChars="200"/>
        <w:rPr>
          <w:sz w:val="24"/>
          <w:szCs w:val="24"/>
        </w:rPr>
      </w:pPr>
      <w:r>
        <w:rPr>
          <w:sz w:val="24"/>
          <w:szCs w:val="24"/>
        </w:rPr>
        <w:t>（三）审定物业服务合同内容，选聘、解聘物业服务企业；</w:t>
      </w:r>
    </w:p>
    <w:p w14:paraId="5B703998">
      <w:pPr>
        <w:spacing w:line="480" w:lineRule="exact"/>
        <w:ind w:firstLine="480" w:firstLineChars="200"/>
        <w:rPr>
          <w:sz w:val="24"/>
          <w:szCs w:val="24"/>
        </w:rPr>
      </w:pPr>
      <w:r>
        <w:rPr>
          <w:sz w:val="24"/>
          <w:szCs w:val="24"/>
        </w:rPr>
        <w:t>（四）审定乙方提出的物业管理服务年度计划及管理制度，监督并配合乙方管理服务工作的实施及制度的执行；</w:t>
      </w:r>
    </w:p>
    <w:p w14:paraId="5A1FE43C">
      <w:pPr>
        <w:spacing w:line="480" w:lineRule="exact"/>
        <w:ind w:firstLine="480" w:firstLineChars="200"/>
        <w:rPr>
          <w:sz w:val="24"/>
          <w:szCs w:val="24"/>
        </w:rPr>
      </w:pPr>
      <w:r>
        <w:rPr>
          <w:sz w:val="24"/>
          <w:szCs w:val="24"/>
        </w:rPr>
        <w:t>（五）制定、修改、审议物业管理区域内共用部位和共用设施设备的使用、公共秩序和环境卫生的维护等方面的规章制度或者物业服务企业提出的其他管理事项；</w:t>
      </w:r>
    </w:p>
    <w:p w14:paraId="3D741BAE">
      <w:pPr>
        <w:spacing w:line="480" w:lineRule="exact"/>
        <w:ind w:firstLine="480" w:firstLineChars="200"/>
        <w:rPr>
          <w:sz w:val="24"/>
          <w:szCs w:val="24"/>
        </w:rPr>
      </w:pPr>
      <w:r>
        <w:rPr>
          <w:sz w:val="24"/>
          <w:szCs w:val="24"/>
        </w:rPr>
        <w:t>（六）负责提供物业管理服务所需相关文件和资料；</w:t>
      </w:r>
    </w:p>
    <w:p w14:paraId="0741308E">
      <w:pPr>
        <w:spacing w:line="480" w:lineRule="exact"/>
        <w:ind w:firstLine="480" w:firstLineChars="200"/>
        <w:rPr>
          <w:sz w:val="24"/>
          <w:szCs w:val="24"/>
        </w:rPr>
      </w:pPr>
      <w:r>
        <w:rPr>
          <w:sz w:val="24"/>
          <w:szCs w:val="24"/>
        </w:rPr>
        <w:t>（七）其他：</w:t>
      </w:r>
    </w:p>
    <w:p w14:paraId="559EA80E">
      <w:pPr>
        <w:spacing w:line="480" w:lineRule="exact"/>
        <w:ind w:firstLine="480" w:firstLineChars="200"/>
        <w:rPr>
          <w:sz w:val="24"/>
          <w:szCs w:val="24"/>
        </w:rPr>
      </w:pPr>
      <w:r>
        <w:rPr>
          <w:sz w:val="24"/>
          <w:szCs w:val="24"/>
        </w:rPr>
        <w:t>1、</w:t>
      </w:r>
    </w:p>
    <w:p w14:paraId="415F660E">
      <w:pPr>
        <w:spacing w:line="480" w:lineRule="exact"/>
        <w:ind w:firstLine="480" w:firstLineChars="200"/>
        <w:rPr>
          <w:sz w:val="24"/>
          <w:szCs w:val="24"/>
          <w:u w:val="single"/>
        </w:rPr>
      </w:pPr>
      <w:r>
        <w:rPr>
          <w:sz w:val="24"/>
          <w:szCs w:val="24"/>
        </w:rPr>
        <w:t>2、</w:t>
      </w:r>
    </w:p>
    <w:p w14:paraId="21D868E6">
      <w:pPr>
        <w:spacing w:line="480" w:lineRule="exact"/>
        <w:ind w:firstLine="480" w:firstLineChars="200"/>
        <w:rPr>
          <w:sz w:val="24"/>
          <w:szCs w:val="24"/>
          <w:bdr w:val="single" w:color="auto" w:sz="4" w:space="0"/>
        </w:rPr>
      </w:pPr>
      <w:r>
        <w:rPr>
          <w:sz w:val="24"/>
          <w:szCs w:val="24"/>
        </w:rPr>
        <w:t>3、</w:t>
      </w:r>
    </w:p>
    <w:p w14:paraId="2E8A1DFC">
      <w:pPr>
        <w:spacing w:line="480" w:lineRule="exact"/>
        <w:ind w:firstLine="480" w:firstLineChars="200"/>
        <w:rPr>
          <w:sz w:val="24"/>
          <w:szCs w:val="24"/>
        </w:rPr>
      </w:pPr>
      <w:r>
        <w:rPr>
          <w:sz w:val="24"/>
          <w:szCs w:val="24"/>
        </w:rPr>
        <w:t>第五条乙方权利义务</w:t>
      </w:r>
    </w:p>
    <w:p w14:paraId="0FCC1033">
      <w:pPr>
        <w:spacing w:line="480" w:lineRule="exact"/>
        <w:ind w:firstLine="480" w:firstLineChars="200"/>
        <w:rPr>
          <w:sz w:val="24"/>
          <w:szCs w:val="24"/>
        </w:rPr>
      </w:pPr>
      <w:r>
        <w:rPr>
          <w:sz w:val="24"/>
          <w:szCs w:val="24"/>
        </w:rPr>
        <w:t>（一）依照国家、本市有关规定和本合同约定，制定物业管理服务方案和制度，对物业及其共用设施设备、消防、公共秩序及环境卫生等进行管理服务；</w:t>
      </w:r>
    </w:p>
    <w:p w14:paraId="1CB62163">
      <w:pPr>
        <w:spacing w:line="480" w:lineRule="exact"/>
        <w:ind w:firstLine="480" w:firstLineChars="200"/>
        <w:rPr>
          <w:sz w:val="24"/>
          <w:szCs w:val="24"/>
        </w:rPr>
      </w:pPr>
      <w:r>
        <w:rPr>
          <w:sz w:val="24"/>
          <w:szCs w:val="24"/>
        </w:rPr>
        <w:t>（二）在本物业管理区域内的显著位置，将服务内容、服务标准和收费项目、收费标准等有关情况进行公示；</w:t>
      </w:r>
    </w:p>
    <w:p w14:paraId="0640F705">
      <w:pPr>
        <w:spacing w:line="480" w:lineRule="exact"/>
        <w:ind w:firstLine="480" w:firstLineChars="200"/>
        <w:rPr>
          <w:sz w:val="24"/>
          <w:szCs w:val="24"/>
        </w:rPr>
      </w:pPr>
      <w:r>
        <w:rPr>
          <w:sz w:val="24"/>
          <w:szCs w:val="24"/>
        </w:rPr>
        <w:t>（三）依照本合同约定向采购人收取物业管理服务费；</w:t>
      </w:r>
    </w:p>
    <w:p w14:paraId="1C5CC34B">
      <w:pPr>
        <w:spacing w:line="480" w:lineRule="exact"/>
        <w:ind w:firstLine="480" w:firstLineChars="200"/>
        <w:rPr>
          <w:sz w:val="24"/>
          <w:szCs w:val="24"/>
        </w:rPr>
      </w:pPr>
      <w:r>
        <w:rPr>
          <w:sz w:val="24"/>
          <w:szCs w:val="24"/>
        </w:rPr>
        <w:t>（四）建立物业项目的管理档案；</w:t>
      </w:r>
    </w:p>
    <w:p w14:paraId="60F1D6D5">
      <w:pPr>
        <w:spacing w:line="480" w:lineRule="exact"/>
        <w:ind w:firstLine="480" w:firstLineChars="200"/>
        <w:rPr>
          <w:sz w:val="24"/>
          <w:szCs w:val="24"/>
        </w:rPr>
      </w:pPr>
      <w:r>
        <w:rPr>
          <w:sz w:val="24"/>
          <w:szCs w:val="24"/>
        </w:rPr>
        <w:t>（五）对采购人违反国家和本市有关物业管理方面的法律、法规和规章及管理规约的行为，进行劝阻、制止，并向甲方和有关部门报告；</w:t>
      </w:r>
    </w:p>
    <w:p w14:paraId="7B1AEE1A">
      <w:pPr>
        <w:spacing w:line="480" w:lineRule="exact"/>
        <w:ind w:firstLine="480" w:firstLineChars="200"/>
        <w:rPr>
          <w:sz w:val="24"/>
          <w:szCs w:val="24"/>
        </w:rPr>
      </w:pPr>
      <w:r>
        <w:rPr>
          <w:sz w:val="24"/>
          <w:szCs w:val="24"/>
        </w:rPr>
        <w:t>（六）对侵害物业共用部位、共用设施设备的行为要求责任人停止侵害、排除妨害、恢复原状；</w:t>
      </w:r>
    </w:p>
    <w:p w14:paraId="061D0353">
      <w:pPr>
        <w:spacing w:line="480" w:lineRule="exact"/>
        <w:ind w:firstLine="480" w:firstLineChars="200"/>
        <w:rPr>
          <w:sz w:val="24"/>
          <w:szCs w:val="24"/>
        </w:rPr>
      </w:pPr>
      <w:r>
        <w:rPr>
          <w:sz w:val="24"/>
          <w:szCs w:val="24"/>
        </w:rPr>
        <w:t>（七）不得将物业项目全部委托给他人管理，但可以将专项服务委托专业公司承担；</w:t>
      </w:r>
    </w:p>
    <w:p w14:paraId="7CB26620">
      <w:pPr>
        <w:spacing w:line="480" w:lineRule="exact"/>
        <w:ind w:firstLine="480" w:firstLineChars="200"/>
        <w:rPr>
          <w:sz w:val="24"/>
          <w:szCs w:val="24"/>
        </w:rPr>
      </w:pPr>
      <w:r>
        <w:rPr>
          <w:sz w:val="24"/>
          <w:szCs w:val="24"/>
        </w:rPr>
        <w:t>（八）负责编制物业的年度维修养护计划，并组织实施；</w:t>
      </w:r>
    </w:p>
    <w:p w14:paraId="6F4AE81B">
      <w:pPr>
        <w:spacing w:line="480" w:lineRule="exact"/>
        <w:ind w:firstLine="480" w:firstLineChars="200"/>
        <w:rPr>
          <w:sz w:val="24"/>
          <w:szCs w:val="24"/>
        </w:rPr>
      </w:pPr>
      <w:r>
        <w:rPr>
          <w:sz w:val="24"/>
          <w:szCs w:val="24"/>
        </w:rPr>
        <w:t>（九）提前将装饰装修房屋的有关规定书面告知采购人，当采购人装饰装修房屋时，对不符合安全要求和影响公共利益的行为，进行劝阻制止，劝阻无效时向有关行政管理部门报告；</w:t>
      </w:r>
    </w:p>
    <w:p w14:paraId="3D7517DF">
      <w:pPr>
        <w:spacing w:line="480" w:lineRule="exact"/>
        <w:ind w:firstLine="480" w:firstLineChars="200"/>
        <w:rPr>
          <w:sz w:val="24"/>
          <w:szCs w:val="24"/>
        </w:rPr>
      </w:pPr>
      <w:r>
        <w:rPr>
          <w:sz w:val="24"/>
          <w:szCs w:val="24"/>
        </w:rPr>
        <w:t>（十）负责编制物业服务年度计划；</w:t>
      </w:r>
    </w:p>
    <w:p w14:paraId="283B0982">
      <w:pPr>
        <w:spacing w:line="480" w:lineRule="exact"/>
        <w:ind w:firstLine="480" w:firstLineChars="200"/>
        <w:rPr>
          <w:sz w:val="24"/>
          <w:szCs w:val="24"/>
        </w:rPr>
      </w:pPr>
      <w:r>
        <w:rPr>
          <w:sz w:val="24"/>
          <w:szCs w:val="24"/>
        </w:rPr>
        <w:t>（十一）对本物业的共用部位、设施及场地不得擅自占用和改变使用功能，如需在本物业内改、扩建或者完善配套设施设备，经甲方同意后报有关部门批准方可以实施；</w:t>
      </w:r>
    </w:p>
    <w:p w14:paraId="2F04E662">
      <w:pPr>
        <w:spacing w:line="480" w:lineRule="exact"/>
        <w:ind w:firstLine="480" w:firstLineChars="200"/>
        <w:rPr>
          <w:sz w:val="24"/>
          <w:szCs w:val="24"/>
          <w:bdr w:val="single" w:color="auto" w:sz="4" w:space="0"/>
        </w:rPr>
      </w:pPr>
      <w:r>
        <w:rPr>
          <w:sz w:val="24"/>
          <w:szCs w:val="24"/>
        </w:rPr>
        <w:t>（十二）本合同终止乙方不再管理本物业时，在合同终止之日起十日内，除向甲方移交本合同规定的资料外，还必须办理下列移交事项：</w:t>
      </w:r>
    </w:p>
    <w:p w14:paraId="49A8C194">
      <w:pPr>
        <w:spacing w:line="480" w:lineRule="exact"/>
        <w:ind w:firstLine="480" w:firstLineChars="200"/>
        <w:rPr>
          <w:sz w:val="24"/>
          <w:szCs w:val="24"/>
        </w:rPr>
      </w:pPr>
      <w:r>
        <w:rPr>
          <w:sz w:val="24"/>
          <w:szCs w:val="24"/>
        </w:rPr>
        <w:t>1、预收的物业管理服务费等收益余额；</w:t>
      </w:r>
    </w:p>
    <w:p w14:paraId="754C30B2">
      <w:pPr>
        <w:spacing w:line="480" w:lineRule="exact"/>
        <w:ind w:firstLine="480" w:firstLineChars="200"/>
        <w:rPr>
          <w:sz w:val="24"/>
          <w:szCs w:val="24"/>
        </w:rPr>
      </w:pPr>
      <w:r>
        <w:rPr>
          <w:sz w:val="24"/>
          <w:szCs w:val="24"/>
        </w:rPr>
        <w:t>2、物业管理项目的档案资料；</w:t>
      </w:r>
    </w:p>
    <w:p w14:paraId="08A329EB">
      <w:pPr>
        <w:spacing w:line="480" w:lineRule="exact"/>
        <w:ind w:firstLine="480" w:firstLineChars="200"/>
        <w:rPr>
          <w:sz w:val="24"/>
          <w:szCs w:val="24"/>
        </w:rPr>
      </w:pPr>
      <w:r>
        <w:rPr>
          <w:sz w:val="24"/>
          <w:szCs w:val="24"/>
        </w:rPr>
        <w:t>3、物业管理用房和属于采购人的场地、设施设备。</w:t>
      </w:r>
    </w:p>
    <w:p w14:paraId="466AF92E">
      <w:pPr>
        <w:spacing w:line="480" w:lineRule="exact"/>
        <w:ind w:firstLine="480" w:firstLineChars="200"/>
        <w:rPr>
          <w:sz w:val="24"/>
          <w:szCs w:val="24"/>
        </w:rPr>
      </w:pPr>
      <w:r>
        <w:rPr>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3275779E">
      <w:pPr>
        <w:spacing w:line="480" w:lineRule="exact"/>
        <w:ind w:firstLine="480" w:firstLineChars="200"/>
        <w:rPr>
          <w:sz w:val="24"/>
          <w:szCs w:val="24"/>
        </w:rPr>
      </w:pPr>
      <w:r>
        <w:rPr>
          <w:sz w:val="24"/>
          <w:szCs w:val="24"/>
        </w:rPr>
        <w:t>（十四）接受采购人的监督；</w:t>
      </w:r>
    </w:p>
    <w:p w14:paraId="43DC083A">
      <w:pPr>
        <w:spacing w:line="480" w:lineRule="exact"/>
        <w:ind w:firstLine="480" w:firstLineChars="200"/>
        <w:rPr>
          <w:sz w:val="24"/>
          <w:szCs w:val="24"/>
        </w:rPr>
      </w:pPr>
      <w:r>
        <w:rPr>
          <w:sz w:val="24"/>
          <w:szCs w:val="24"/>
        </w:rPr>
        <w:t>（十五）接受物业管理行政主管部门的监督指导；</w:t>
      </w:r>
    </w:p>
    <w:p w14:paraId="0BD454B8">
      <w:pPr>
        <w:spacing w:line="480" w:lineRule="exact"/>
        <w:ind w:firstLine="480" w:firstLineChars="200"/>
        <w:rPr>
          <w:sz w:val="24"/>
          <w:szCs w:val="24"/>
        </w:rPr>
      </w:pPr>
      <w:r>
        <w:rPr>
          <w:sz w:val="24"/>
          <w:szCs w:val="24"/>
        </w:rPr>
        <w:t>（十六）其他：</w:t>
      </w:r>
    </w:p>
    <w:p w14:paraId="4707ADE9">
      <w:pPr>
        <w:spacing w:line="480" w:lineRule="exact"/>
        <w:ind w:firstLine="400" w:firstLineChars="200"/>
        <w:rPr>
          <w:spacing w:val="-20"/>
          <w:sz w:val="24"/>
          <w:szCs w:val="24"/>
          <w:u w:val="single"/>
        </w:rPr>
      </w:pPr>
    </w:p>
    <w:p w14:paraId="6063C610">
      <w:pPr>
        <w:spacing w:line="480" w:lineRule="exact"/>
        <w:ind w:firstLine="480" w:firstLineChars="200"/>
        <w:rPr>
          <w:sz w:val="24"/>
          <w:szCs w:val="24"/>
        </w:rPr>
      </w:pPr>
      <w:r>
        <w:rPr>
          <w:sz w:val="24"/>
          <w:szCs w:val="24"/>
        </w:rPr>
        <w:t>第六条物业管理服务费用</w:t>
      </w:r>
    </w:p>
    <w:p w14:paraId="26DCA0DF">
      <w:pPr>
        <w:spacing w:line="480" w:lineRule="exact"/>
        <w:ind w:firstLine="480" w:firstLineChars="200"/>
        <w:rPr>
          <w:sz w:val="24"/>
          <w:szCs w:val="24"/>
        </w:rPr>
      </w:pPr>
      <w:r>
        <w:rPr>
          <w:sz w:val="24"/>
          <w:szCs w:val="24"/>
        </w:rPr>
        <w:t>本物业管理区域内的物业管理服务费采取包干制的形式，年服务费用为大写：（小写：）。</w:t>
      </w:r>
    </w:p>
    <w:p w14:paraId="559F7FD7">
      <w:pPr>
        <w:spacing w:line="480" w:lineRule="exact"/>
        <w:ind w:firstLine="480" w:firstLineChars="200"/>
        <w:rPr>
          <w:sz w:val="24"/>
          <w:szCs w:val="24"/>
        </w:rPr>
      </w:pPr>
      <w:r>
        <w:rPr>
          <w:sz w:val="24"/>
          <w:szCs w:val="24"/>
        </w:rPr>
        <w:t>乙方按照上述标准收取物业服务费用，并按本合同约定的服务内容和质量标准提供服务，盈余或亏损由乙方享有或承担。</w:t>
      </w:r>
    </w:p>
    <w:p w14:paraId="605AC6B6">
      <w:pPr>
        <w:spacing w:line="480" w:lineRule="exact"/>
        <w:ind w:firstLine="480" w:firstLineChars="200"/>
        <w:rPr>
          <w:spacing w:val="-20"/>
          <w:sz w:val="24"/>
          <w:szCs w:val="24"/>
          <w:u w:val="single"/>
        </w:rPr>
      </w:pPr>
      <w:r>
        <w:rPr>
          <w:sz w:val="24"/>
          <w:szCs w:val="24"/>
        </w:rPr>
        <w:t>付款方式如下：</w:t>
      </w:r>
    </w:p>
    <w:p w14:paraId="3814BD9E">
      <w:pPr>
        <w:spacing w:line="480" w:lineRule="exact"/>
        <w:ind w:firstLine="400" w:firstLineChars="200"/>
        <w:rPr>
          <w:spacing w:val="-20"/>
          <w:sz w:val="24"/>
          <w:szCs w:val="24"/>
          <w:u w:val="single"/>
        </w:rPr>
      </w:pPr>
    </w:p>
    <w:p w14:paraId="65F04930">
      <w:pPr>
        <w:spacing w:line="480" w:lineRule="exact"/>
        <w:ind w:firstLine="480" w:firstLineChars="200"/>
        <w:rPr>
          <w:sz w:val="24"/>
          <w:szCs w:val="24"/>
        </w:rPr>
      </w:pPr>
      <w:r>
        <w:rPr>
          <w:sz w:val="24"/>
          <w:szCs w:val="24"/>
        </w:rPr>
        <w:t>第七条物业管理用房</w:t>
      </w:r>
    </w:p>
    <w:p w14:paraId="2EDE7D3E">
      <w:pPr>
        <w:spacing w:line="480" w:lineRule="exact"/>
        <w:ind w:firstLine="480" w:firstLineChars="200"/>
        <w:rPr>
          <w:sz w:val="24"/>
          <w:szCs w:val="24"/>
        </w:rPr>
      </w:pPr>
      <w:r>
        <w:rPr>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289BF8EC">
      <w:pPr>
        <w:spacing w:line="480" w:lineRule="exact"/>
        <w:ind w:firstLine="480" w:firstLineChars="200"/>
        <w:rPr>
          <w:sz w:val="24"/>
          <w:szCs w:val="24"/>
        </w:rPr>
      </w:pPr>
      <w:r>
        <w:rPr>
          <w:sz w:val="24"/>
          <w:szCs w:val="24"/>
        </w:rPr>
        <w:t>第八条物业及物业管理交接</w:t>
      </w:r>
    </w:p>
    <w:p w14:paraId="3CDD3598">
      <w:pPr>
        <w:spacing w:line="480" w:lineRule="exact"/>
        <w:ind w:firstLine="480" w:firstLineChars="200"/>
        <w:rPr>
          <w:sz w:val="24"/>
          <w:szCs w:val="24"/>
        </w:rPr>
      </w:pPr>
      <w:r>
        <w:rPr>
          <w:sz w:val="24"/>
          <w:szCs w:val="24"/>
        </w:rPr>
        <w:t>自本合同生效之日起，由甲方向乙方移交下列资金、物品和资料：</w:t>
      </w:r>
    </w:p>
    <w:p w14:paraId="1485A537">
      <w:pPr>
        <w:spacing w:line="480" w:lineRule="exact"/>
        <w:ind w:firstLine="480" w:firstLineChars="200"/>
        <w:rPr>
          <w:sz w:val="24"/>
          <w:szCs w:val="24"/>
        </w:rPr>
      </w:pPr>
      <w:r>
        <w:rPr>
          <w:sz w:val="24"/>
          <w:szCs w:val="24"/>
        </w:rPr>
        <w:t>（一）竣工总平面图，单体建筑、结构、设备的竣工图，附属配套设施、地下管网工程竣工图等资料；</w:t>
      </w:r>
    </w:p>
    <w:p w14:paraId="1393F6FD">
      <w:pPr>
        <w:spacing w:line="480" w:lineRule="exact"/>
        <w:ind w:firstLine="480" w:firstLineChars="200"/>
        <w:rPr>
          <w:sz w:val="24"/>
          <w:szCs w:val="24"/>
        </w:rPr>
      </w:pPr>
      <w:r>
        <w:rPr>
          <w:sz w:val="24"/>
          <w:szCs w:val="24"/>
        </w:rPr>
        <w:t>（二）物业竣工验收资料；</w:t>
      </w:r>
    </w:p>
    <w:p w14:paraId="098E5453">
      <w:pPr>
        <w:spacing w:line="480" w:lineRule="exact"/>
        <w:ind w:firstLine="480" w:firstLineChars="200"/>
        <w:rPr>
          <w:sz w:val="24"/>
          <w:szCs w:val="24"/>
        </w:rPr>
      </w:pPr>
      <w:r>
        <w:rPr>
          <w:sz w:val="24"/>
          <w:szCs w:val="24"/>
        </w:rPr>
        <w:t>（三）共用设施设备安装、使用、维护和保养技术资料；</w:t>
      </w:r>
    </w:p>
    <w:p w14:paraId="2A87D95F">
      <w:pPr>
        <w:spacing w:line="480" w:lineRule="exact"/>
        <w:ind w:firstLine="480" w:firstLineChars="200"/>
        <w:rPr>
          <w:sz w:val="24"/>
          <w:szCs w:val="24"/>
        </w:rPr>
      </w:pPr>
      <w:r>
        <w:rPr>
          <w:sz w:val="24"/>
          <w:szCs w:val="24"/>
        </w:rPr>
        <w:t>（四）物业质量保证书和使用说明书；</w:t>
      </w:r>
    </w:p>
    <w:p w14:paraId="5E9A3E29">
      <w:pPr>
        <w:spacing w:line="480" w:lineRule="exact"/>
        <w:ind w:firstLine="480" w:firstLineChars="200"/>
        <w:rPr>
          <w:sz w:val="24"/>
          <w:szCs w:val="24"/>
        </w:rPr>
      </w:pPr>
      <w:r>
        <w:rPr>
          <w:sz w:val="24"/>
          <w:szCs w:val="24"/>
        </w:rPr>
        <w:t>（五）物业管理服务费等余额；</w:t>
      </w:r>
    </w:p>
    <w:p w14:paraId="4A33E70F">
      <w:pPr>
        <w:spacing w:line="480" w:lineRule="exact"/>
        <w:ind w:firstLine="480" w:firstLineChars="200"/>
        <w:rPr>
          <w:sz w:val="24"/>
          <w:szCs w:val="24"/>
        </w:rPr>
      </w:pPr>
      <w:r>
        <w:rPr>
          <w:sz w:val="24"/>
          <w:szCs w:val="24"/>
        </w:rPr>
        <w:t>（六）物业管理需要的其他资料；</w:t>
      </w:r>
    </w:p>
    <w:p w14:paraId="2BD7F35B">
      <w:pPr>
        <w:spacing w:line="480" w:lineRule="exact"/>
        <w:ind w:firstLine="480" w:firstLineChars="200"/>
        <w:rPr>
          <w:sz w:val="24"/>
          <w:szCs w:val="24"/>
        </w:rPr>
      </w:pPr>
      <w:r>
        <w:rPr>
          <w:sz w:val="24"/>
          <w:szCs w:val="24"/>
        </w:rPr>
        <w:t>（七）物业管理用房和属于采购人的场地、设施设备。</w:t>
      </w:r>
    </w:p>
    <w:p w14:paraId="26FB73A8">
      <w:pPr>
        <w:spacing w:line="480" w:lineRule="exact"/>
        <w:ind w:firstLine="480" w:firstLineChars="200"/>
        <w:rPr>
          <w:sz w:val="24"/>
          <w:szCs w:val="24"/>
        </w:rPr>
      </w:pPr>
      <w:r>
        <w:rPr>
          <w:sz w:val="24"/>
          <w:szCs w:val="24"/>
        </w:rPr>
        <w:t>第九条采购人装饰装修房屋，应当遵守国家和本市有关规定。</w:t>
      </w:r>
    </w:p>
    <w:p w14:paraId="5DC64BFA">
      <w:pPr>
        <w:spacing w:line="480" w:lineRule="exact"/>
        <w:ind w:firstLine="480" w:firstLineChars="200"/>
        <w:rPr>
          <w:sz w:val="24"/>
          <w:szCs w:val="24"/>
        </w:rPr>
      </w:pPr>
      <w:r>
        <w:rPr>
          <w:sz w:val="24"/>
          <w:szCs w:val="24"/>
        </w:rPr>
        <w:t>采购人应当与物业服务企业签订装饰装修管理服务协议。装饰装修管理服务协议一般包括装饰装修工程的内容和期限、允许施工的时间、废弃物的清运和处置以及相关费用等。</w:t>
      </w:r>
    </w:p>
    <w:p w14:paraId="20CB104E">
      <w:pPr>
        <w:spacing w:line="480" w:lineRule="exact"/>
        <w:ind w:firstLine="480" w:firstLineChars="200"/>
        <w:rPr>
          <w:sz w:val="24"/>
          <w:szCs w:val="24"/>
        </w:rPr>
      </w:pPr>
      <w:r>
        <w:rPr>
          <w:sz w:val="24"/>
          <w:szCs w:val="24"/>
        </w:rPr>
        <w:t>第十条违约责任</w:t>
      </w:r>
    </w:p>
    <w:p w14:paraId="745072B9">
      <w:pPr>
        <w:spacing w:line="480" w:lineRule="exact"/>
        <w:ind w:firstLine="480" w:firstLineChars="200"/>
        <w:rPr>
          <w:sz w:val="24"/>
          <w:szCs w:val="24"/>
        </w:rPr>
      </w:pPr>
      <w:r>
        <w:rPr>
          <w:sz w:val="24"/>
          <w:szCs w:val="24"/>
        </w:rPr>
        <w:t>（一）甲方违反合同第四条的约定，使乙方未完成规定的管理服务目标，乙方有权要求甲方解决，逾期未解决的，甲方承担违约责任；造成乙方经济损失的，甲方应当给予乙方经济赔偿。</w:t>
      </w:r>
    </w:p>
    <w:p w14:paraId="0BF5FFF5">
      <w:pPr>
        <w:spacing w:line="480" w:lineRule="exact"/>
        <w:ind w:firstLine="480" w:firstLineChars="200"/>
        <w:rPr>
          <w:sz w:val="24"/>
          <w:szCs w:val="24"/>
        </w:rPr>
      </w:pPr>
      <w:r>
        <w:rPr>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5CE35FCB">
      <w:pPr>
        <w:spacing w:line="480" w:lineRule="exact"/>
        <w:ind w:firstLine="480" w:firstLineChars="200"/>
        <w:rPr>
          <w:sz w:val="24"/>
          <w:szCs w:val="24"/>
        </w:rPr>
      </w:pPr>
      <w:r>
        <w:rPr>
          <w:sz w:val="24"/>
          <w:szCs w:val="24"/>
        </w:rPr>
        <w:t>（三）乙方违反本合同第六条约定，擅自提高收费标准的，甲方有权要求乙方清退；造成甲方经济损失的，乙方应当给予甲方经济赔偿。</w:t>
      </w:r>
    </w:p>
    <w:p w14:paraId="13567C2F">
      <w:pPr>
        <w:spacing w:line="480" w:lineRule="exact"/>
        <w:ind w:firstLine="480" w:firstLineChars="200"/>
        <w:rPr>
          <w:sz w:val="24"/>
          <w:szCs w:val="24"/>
        </w:rPr>
      </w:pPr>
      <w:r>
        <w:rPr>
          <w:sz w:val="24"/>
          <w:szCs w:val="24"/>
        </w:rPr>
        <w:t>（四）合同期满，乙方未按规定时间向甲方办理移交事项，乙方向甲方支付违约金元。</w:t>
      </w:r>
    </w:p>
    <w:p w14:paraId="2E9817DE">
      <w:pPr>
        <w:spacing w:line="480" w:lineRule="exact"/>
        <w:ind w:firstLine="480" w:firstLineChars="200"/>
        <w:rPr>
          <w:sz w:val="24"/>
          <w:szCs w:val="24"/>
        </w:rPr>
      </w:pPr>
      <w:r>
        <w:rPr>
          <w:sz w:val="24"/>
          <w:szCs w:val="24"/>
        </w:rPr>
        <w:t>（五）若采购人部分人员拒绝、阻碍乙方对物业共用部位、共用设施设备进行维修、养护，造成损失的，甲方应当承担赔偿责任。</w:t>
      </w:r>
    </w:p>
    <w:p w14:paraId="0661873C">
      <w:pPr>
        <w:spacing w:line="480" w:lineRule="exact"/>
        <w:ind w:firstLine="480" w:firstLineChars="200"/>
        <w:rPr>
          <w:sz w:val="24"/>
          <w:szCs w:val="24"/>
        </w:rPr>
      </w:pPr>
      <w:r>
        <w:rPr>
          <w:sz w:val="24"/>
          <w:szCs w:val="24"/>
        </w:rPr>
        <w:t>（六）甲、乙任何一方无正当理由提前终止合同的，应当向对方支付    元的违约金；违约方还应当承担超过违约金部分的经济损失。</w:t>
      </w:r>
    </w:p>
    <w:p w14:paraId="0BC6F0E4">
      <w:pPr>
        <w:spacing w:line="480" w:lineRule="exact"/>
        <w:ind w:firstLine="480" w:firstLineChars="200"/>
        <w:rPr>
          <w:sz w:val="24"/>
          <w:szCs w:val="24"/>
        </w:rPr>
      </w:pPr>
      <w:r>
        <w:rPr>
          <w:sz w:val="24"/>
          <w:szCs w:val="24"/>
        </w:rPr>
        <w:t>（七）其他：</w:t>
      </w:r>
    </w:p>
    <w:p w14:paraId="166D4B28">
      <w:pPr>
        <w:spacing w:line="480" w:lineRule="exact"/>
        <w:ind w:firstLine="480" w:firstLineChars="200"/>
        <w:rPr>
          <w:sz w:val="24"/>
          <w:szCs w:val="24"/>
        </w:rPr>
      </w:pPr>
    </w:p>
    <w:p w14:paraId="5493F421">
      <w:pPr>
        <w:spacing w:line="480" w:lineRule="exact"/>
        <w:ind w:firstLine="480" w:firstLineChars="200"/>
        <w:rPr>
          <w:sz w:val="24"/>
          <w:szCs w:val="24"/>
        </w:rPr>
      </w:pPr>
      <w:r>
        <w:rPr>
          <w:sz w:val="24"/>
          <w:szCs w:val="24"/>
        </w:rPr>
        <w:t>第十一条质量纠纷的约定</w:t>
      </w:r>
    </w:p>
    <w:p w14:paraId="2C558867">
      <w:pPr>
        <w:spacing w:line="480" w:lineRule="exact"/>
        <w:ind w:firstLine="480" w:firstLineChars="200"/>
        <w:rPr>
          <w:sz w:val="24"/>
          <w:szCs w:val="24"/>
        </w:rPr>
      </w:pPr>
      <w:r>
        <w:rPr>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1825BAC2">
      <w:pPr>
        <w:spacing w:line="480" w:lineRule="exact"/>
        <w:ind w:firstLine="480" w:firstLineChars="200"/>
        <w:rPr>
          <w:sz w:val="24"/>
          <w:szCs w:val="24"/>
        </w:rPr>
      </w:pPr>
      <w:r>
        <w:rPr>
          <w:sz w:val="24"/>
          <w:szCs w:val="24"/>
        </w:rPr>
        <w:t>第十二条不可抗力的约定</w:t>
      </w:r>
    </w:p>
    <w:p w14:paraId="5A2AF460">
      <w:pPr>
        <w:spacing w:line="480" w:lineRule="exact"/>
        <w:ind w:firstLine="480" w:firstLineChars="200"/>
        <w:rPr>
          <w:sz w:val="24"/>
          <w:szCs w:val="24"/>
        </w:rPr>
      </w:pPr>
      <w:r>
        <w:rPr>
          <w:sz w:val="24"/>
          <w:szCs w:val="24"/>
        </w:rPr>
        <w:t>本合同执行期间，如遇不可抗力，致使合同无法履行时，双方应当按有关法律规定及时协商处理。</w:t>
      </w:r>
    </w:p>
    <w:p w14:paraId="696AC11F">
      <w:pPr>
        <w:spacing w:line="480" w:lineRule="exact"/>
        <w:ind w:firstLine="480" w:firstLineChars="200"/>
        <w:rPr>
          <w:sz w:val="24"/>
          <w:szCs w:val="24"/>
        </w:rPr>
      </w:pPr>
      <w:r>
        <w:rPr>
          <w:sz w:val="24"/>
          <w:szCs w:val="24"/>
        </w:rPr>
        <w:t>第十三条免责条款</w:t>
      </w:r>
    </w:p>
    <w:p w14:paraId="64E852B4">
      <w:pPr>
        <w:spacing w:line="480" w:lineRule="exact"/>
        <w:ind w:firstLine="480" w:firstLineChars="200"/>
        <w:rPr>
          <w:sz w:val="24"/>
          <w:szCs w:val="24"/>
        </w:rPr>
      </w:pPr>
      <w:r>
        <w:rPr>
          <w:sz w:val="24"/>
          <w:szCs w:val="24"/>
        </w:rPr>
        <w:t>以下情况乙方不承担责任：</w:t>
      </w:r>
    </w:p>
    <w:p w14:paraId="5737E112">
      <w:pPr>
        <w:spacing w:line="480" w:lineRule="exact"/>
        <w:ind w:firstLine="480" w:firstLineChars="200"/>
        <w:rPr>
          <w:sz w:val="24"/>
          <w:szCs w:val="24"/>
        </w:rPr>
      </w:pPr>
      <w:r>
        <w:rPr>
          <w:sz w:val="24"/>
          <w:szCs w:val="24"/>
        </w:rPr>
        <w:t>1、乙方已履行本合同约定义务，但因物业本身固有瑕疵造成损失的；</w:t>
      </w:r>
    </w:p>
    <w:p w14:paraId="5D4F6F6D">
      <w:pPr>
        <w:spacing w:line="480" w:lineRule="exact"/>
        <w:ind w:firstLine="480" w:firstLineChars="200"/>
        <w:rPr>
          <w:sz w:val="24"/>
          <w:szCs w:val="24"/>
        </w:rPr>
      </w:pPr>
      <w:r>
        <w:rPr>
          <w:sz w:val="24"/>
          <w:szCs w:val="24"/>
        </w:rPr>
        <w:t>2、因维修养护物业共用部位、共用设施设备需要且事先已告知采购人，暂时停水、停电、停止共用设施设备使用等造成损失的；</w:t>
      </w:r>
    </w:p>
    <w:p w14:paraId="33997BCF">
      <w:pPr>
        <w:spacing w:line="480" w:lineRule="exact"/>
        <w:ind w:firstLine="480" w:firstLineChars="200"/>
        <w:rPr>
          <w:sz w:val="24"/>
          <w:szCs w:val="24"/>
        </w:rPr>
      </w:pPr>
      <w:r>
        <w:rPr>
          <w:sz w:val="24"/>
          <w:szCs w:val="24"/>
        </w:rPr>
        <w:t>3、因非乙方责任出现供水、供电、供气、供热、通讯、有线电视及其他共用设施设备运行障碍造成损失的。</w:t>
      </w:r>
    </w:p>
    <w:p w14:paraId="6EA54ED8">
      <w:pPr>
        <w:spacing w:line="480" w:lineRule="exact"/>
        <w:ind w:firstLine="480" w:firstLineChars="200"/>
        <w:rPr>
          <w:sz w:val="24"/>
          <w:szCs w:val="24"/>
        </w:rPr>
      </w:pPr>
      <w:r>
        <w:rPr>
          <w:sz w:val="24"/>
          <w:szCs w:val="24"/>
        </w:rPr>
        <w:t>第十四条合同的解除</w:t>
      </w:r>
    </w:p>
    <w:p w14:paraId="6D4BA6BA">
      <w:pPr>
        <w:spacing w:line="480" w:lineRule="exact"/>
        <w:ind w:firstLine="480" w:firstLineChars="200"/>
        <w:rPr>
          <w:sz w:val="24"/>
          <w:szCs w:val="24"/>
        </w:rPr>
      </w:pPr>
      <w:r>
        <w:rPr>
          <w:sz w:val="24"/>
          <w:szCs w:val="24"/>
        </w:rPr>
        <w:t>本合同因任何一方原因而无法继续履行的，解除合同的一方应当在三个月前将解除时间、原因书面告知合同另一方，解除前应报请政府采购主管部门备案（通知）。</w:t>
      </w:r>
    </w:p>
    <w:p w14:paraId="10963862">
      <w:pPr>
        <w:spacing w:line="480" w:lineRule="exact"/>
        <w:ind w:firstLine="480" w:firstLineChars="200"/>
        <w:rPr>
          <w:sz w:val="24"/>
          <w:szCs w:val="24"/>
        </w:rPr>
      </w:pPr>
      <w:r>
        <w:rPr>
          <w:sz w:val="24"/>
          <w:szCs w:val="24"/>
        </w:rPr>
        <w:t>合同解除后，按照有关规定办理相关交接手续。</w:t>
      </w:r>
    </w:p>
    <w:p w14:paraId="64FF91BA">
      <w:pPr>
        <w:spacing w:line="480" w:lineRule="exact"/>
        <w:ind w:firstLine="480" w:firstLineChars="200"/>
        <w:rPr>
          <w:sz w:val="24"/>
          <w:szCs w:val="24"/>
        </w:rPr>
      </w:pPr>
      <w:r>
        <w:rPr>
          <w:sz w:val="24"/>
          <w:szCs w:val="24"/>
        </w:rPr>
        <w:t>第十五条争议处理</w:t>
      </w:r>
    </w:p>
    <w:p w14:paraId="084BCD41">
      <w:pPr>
        <w:spacing w:line="480" w:lineRule="exact"/>
        <w:ind w:firstLine="480" w:firstLineChars="200"/>
        <w:rPr>
          <w:sz w:val="24"/>
          <w:szCs w:val="24"/>
        </w:rPr>
      </w:pPr>
      <w:r>
        <w:rPr>
          <w:sz w:val="24"/>
          <w:szCs w:val="24"/>
        </w:rPr>
        <w:t>由于甲、乙双方在履行本合同过程中出现问题，由甲、乙双方直接交涉解决，包括采用诉诸法律的手段。</w:t>
      </w:r>
    </w:p>
    <w:p w14:paraId="366D2CCD">
      <w:pPr>
        <w:spacing w:line="480" w:lineRule="exact"/>
        <w:ind w:firstLine="480" w:firstLineChars="200"/>
        <w:rPr>
          <w:sz w:val="24"/>
          <w:szCs w:val="24"/>
        </w:rPr>
      </w:pPr>
      <w:r>
        <w:rPr>
          <w:color w:val="000000"/>
          <w:sz w:val="24"/>
          <w:szCs w:val="24"/>
        </w:rPr>
        <w:t>本合同未作明示约定，而又有相关法律、法规规定的，从其规定。本合同发生争议产生的诉讼，由合同履行所在地人民法院管辖。</w:t>
      </w:r>
    </w:p>
    <w:p w14:paraId="364E2B2F">
      <w:pPr>
        <w:spacing w:line="480" w:lineRule="exact"/>
        <w:ind w:firstLine="480" w:firstLineChars="200"/>
        <w:rPr>
          <w:sz w:val="24"/>
          <w:szCs w:val="24"/>
        </w:rPr>
      </w:pPr>
      <w:r>
        <w:rPr>
          <w:sz w:val="24"/>
          <w:szCs w:val="24"/>
        </w:rPr>
        <w:t>第十六条合同附件</w:t>
      </w:r>
    </w:p>
    <w:p w14:paraId="2C0699C9">
      <w:pPr>
        <w:spacing w:line="480" w:lineRule="exact"/>
        <w:ind w:firstLine="480" w:firstLineChars="200"/>
        <w:rPr>
          <w:sz w:val="24"/>
          <w:szCs w:val="24"/>
        </w:rPr>
      </w:pPr>
      <w:r>
        <w:rPr>
          <w:sz w:val="24"/>
          <w:szCs w:val="24"/>
        </w:rPr>
        <w:t>有关涉及本合同乙方向天津市政府采购中心所提交的响应文件及有关澄清资料和服务承诺均视为本合同不可分割的部分，对乙方具有约束力。</w:t>
      </w:r>
    </w:p>
    <w:p w14:paraId="294E0E86">
      <w:pPr>
        <w:spacing w:line="480" w:lineRule="exact"/>
        <w:ind w:firstLine="480" w:firstLineChars="200"/>
        <w:rPr>
          <w:sz w:val="24"/>
          <w:szCs w:val="24"/>
        </w:rPr>
      </w:pPr>
      <w:r>
        <w:rPr>
          <w:sz w:val="24"/>
          <w:szCs w:val="24"/>
        </w:rPr>
        <w:t>本合同及其附件和合同特殊条款中未规定的事宜，均遵照国家和本市有关法律、法规和规章执行。</w:t>
      </w:r>
    </w:p>
    <w:p w14:paraId="6A015698">
      <w:pPr>
        <w:spacing w:line="480" w:lineRule="exact"/>
        <w:ind w:firstLine="480" w:firstLineChars="200"/>
        <w:rPr>
          <w:sz w:val="24"/>
          <w:szCs w:val="24"/>
        </w:rPr>
      </w:pPr>
      <w:r>
        <w:rPr>
          <w:sz w:val="24"/>
          <w:szCs w:val="24"/>
        </w:rPr>
        <w:t>第十七条合同生效</w:t>
      </w:r>
    </w:p>
    <w:p w14:paraId="57E88BA9">
      <w:pPr>
        <w:spacing w:line="480" w:lineRule="exact"/>
        <w:ind w:firstLine="480" w:firstLineChars="200"/>
        <w:rPr>
          <w:sz w:val="24"/>
          <w:szCs w:val="24"/>
        </w:rPr>
      </w:pPr>
      <w:r>
        <w:rPr>
          <w:sz w:val="24"/>
          <w:szCs w:val="24"/>
        </w:rPr>
        <w:t>本合同一式  份，甲方持  份，乙方持  份，均具同等效力，签字盖章后生效。</w:t>
      </w:r>
    </w:p>
    <w:p w14:paraId="1635C138">
      <w:pPr>
        <w:spacing w:line="480" w:lineRule="exact"/>
        <w:ind w:firstLine="480" w:firstLineChars="200"/>
        <w:rPr>
          <w:sz w:val="24"/>
          <w:szCs w:val="24"/>
        </w:rPr>
      </w:pPr>
    </w:p>
    <w:p w14:paraId="6A33BF92">
      <w:pPr>
        <w:tabs>
          <w:tab w:val="left" w:pos="360"/>
        </w:tabs>
        <w:spacing w:line="516" w:lineRule="exact"/>
        <w:ind w:firstLine="480" w:firstLineChars="200"/>
        <w:rPr>
          <w:color w:val="000000"/>
          <w:sz w:val="24"/>
          <w:szCs w:val="24"/>
        </w:rPr>
      </w:pPr>
      <w:r>
        <w:rPr>
          <w:sz w:val="24"/>
          <w:szCs w:val="24"/>
        </w:rPr>
        <w:t>采购人-甲方（公章）</w:t>
      </w:r>
      <w:r>
        <w:rPr>
          <w:color w:val="000000"/>
          <w:sz w:val="24"/>
          <w:szCs w:val="24"/>
        </w:rPr>
        <w:t xml:space="preserve">：         </w:t>
      </w:r>
      <w:r>
        <w:rPr>
          <w:sz w:val="24"/>
          <w:szCs w:val="24"/>
        </w:rPr>
        <w:t>供应商-乙方（公章）</w:t>
      </w:r>
      <w:r>
        <w:rPr>
          <w:color w:val="000000"/>
          <w:sz w:val="24"/>
          <w:szCs w:val="24"/>
        </w:rPr>
        <w:t>：</w:t>
      </w:r>
    </w:p>
    <w:p w14:paraId="16C27AB6">
      <w:pPr>
        <w:tabs>
          <w:tab w:val="left" w:pos="0"/>
          <w:tab w:val="left" w:pos="315"/>
        </w:tabs>
        <w:spacing w:line="516" w:lineRule="exact"/>
        <w:ind w:firstLine="480" w:firstLineChars="200"/>
        <w:rPr>
          <w:color w:val="000000"/>
          <w:sz w:val="24"/>
          <w:szCs w:val="24"/>
        </w:rPr>
      </w:pPr>
      <w:r>
        <w:rPr>
          <w:color w:val="000000"/>
          <w:sz w:val="24"/>
          <w:szCs w:val="24"/>
        </w:rPr>
        <w:t>地址：                       地址：</w:t>
      </w:r>
    </w:p>
    <w:p w14:paraId="5CD47544">
      <w:pPr>
        <w:tabs>
          <w:tab w:val="left" w:pos="0"/>
          <w:tab w:val="left" w:pos="315"/>
        </w:tabs>
        <w:spacing w:line="516" w:lineRule="exact"/>
        <w:ind w:firstLine="480" w:firstLineChars="200"/>
        <w:rPr>
          <w:color w:val="000000"/>
          <w:sz w:val="24"/>
          <w:szCs w:val="24"/>
        </w:rPr>
      </w:pPr>
      <w:r>
        <w:rPr>
          <w:color w:val="000000"/>
          <w:sz w:val="24"/>
          <w:szCs w:val="24"/>
        </w:rPr>
        <w:t>法定代表人：                 法定代表人：</w:t>
      </w:r>
    </w:p>
    <w:p w14:paraId="56ED739D">
      <w:pPr>
        <w:tabs>
          <w:tab w:val="left" w:pos="360"/>
        </w:tabs>
        <w:spacing w:line="516" w:lineRule="exact"/>
        <w:ind w:firstLine="480" w:firstLineChars="200"/>
        <w:rPr>
          <w:color w:val="000000"/>
          <w:sz w:val="24"/>
          <w:szCs w:val="24"/>
        </w:rPr>
      </w:pPr>
      <w:r>
        <w:rPr>
          <w:color w:val="000000"/>
          <w:sz w:val="24"/>
          <w:szCs w:val="24"/>
        </w:rPr>
        <w:t>委托代理人：                 委托代理人：</w:t>
      </w:r>
    </w:p>
    <w:p w14:paraId="4E2C4D4F">
      <w:pPr>
        <w:tabs>
          <w:tab w:val="left" w:pos="360"/>
        </w:tabs>
        <w:spacing w:line="516" w:lineRule="exact"/>
        <w:ind w:firstLine="480" w:firstLineChars="200"/>
        <w:rPr>
          <w:color w:val="000000"/>
          <w:sz w:val="24"/>
          <w:szCs w:val="24"/>
        </w:rPr>
      </w:pPr>
      <w:r>
        <w:rPr>
          <w:color w:val="000000"/>
          <w:sz w:val="24"/>
          <w:szCs w:val="24"/>
        </w:rPr>
        <w:t>电话：                       电话：</w:t>
      </w:r>
    </w:p>
    <w:p w14:paraId="641B7992">
      <w:pPr>
        <w:tabs>
          <w:tab w:val="left" w:pos="360"/>
        </w:tabs>
        <w:spacing w:line="516" w:lineRule="exact"/>
        <w:ind w:firstLine="480" w:firstLineChars="200"/>
        <w:rPr>
          <w:color w:val="000000"/>
          <w:sz w:val="24"/>
          <w:szCs w:val="24"/>
        </w:rPr>
      </w:pPr>
      <w:r>
        <w:rPr>
          <w:color w:val="000000"/>
          <w:sz w:val="24"/>
          <w:szCs w:val="24"/>
        </w:rPr>
        <w:t>时间：年月日</w:t>
      </w:r>
    </w:p>
    <w:p w14:paraId="6711B5B7">
      <w:pPr>
        <w:spacing w:line="480" w:lineRule="exact"/>
        <w:ind w:firstLine="480" w:firstLineChars="200"/>
        <w:rPr>
          <w:sz w:val="24"/>
          <w:szCs w:val="24"/>
        </w:rPr>
      </w:pPr>
    </w:p>
    <w:p w14:paraId="4E578050">
      <w:pPr>
        <w:spacing w:line="480" w:lineRule="exact"/>
        <w:ind w:firstLine="480" w:firstLineChars="200"/>
        <w:rPr>
          <w:sz w:val="24"/>
          <w:szCs w:val="24"/>
        </w:rPr>
      </w:pPr>
    </w:p>
    <w:p w14:paraId="3DC459F2">
      <w:pPr>
        <w:spacing w:line="700" w:lineRule="exact"/>
        <w:rPr>
          <w:sz w:val="24"/>
          <w:szCs w:val="24"/>
        </w:rPr>
      </w:pPr>
    </w:p>
    <w:p w14:paraId="42A7F5AF">
      <w:pPr>
        <w:spacing w:line="700" w:lineRule="exact"/>
        <w:rPr>
          <w:sz w:val="24"/>
          <w:szCs w:val="24"/>
        </w:rPr>
      </w:pPr>
    </w:p>
    <w:p w14:paraId="0939812A">
      <w:pPr>
        <w:spacing w:line="700" w:lineRule="exact"/>
        <w:rPr>
          <w:sz w:val="24"/>
          <w:szCs w:val="24"/>
        </w:rPr>
      </w:pPr>
    </w:p>
    <w:p w14:paraId="71EC46B1">
      <w:pPr>
        <w:spacing w:line="700" w:lineRule="exact"/>
        <w:rPr>
          <w:sz w:val="24"/>
          <w:szCs w:val="24"/>
        </w:rPr>
      </w:pPr>
    </w:p>
    <w:p w14:paraId="1F9E8084">
      <w:pPr>
        <w:spacing w:line="700" w:lineRule="exact"/>
        <w:rPr>
          <w:sz w:val="24"/>
          <w:szCs w:val="24"/>
        </w:rPr>
      </w:pPr>
    </w:p>
    <w:p w14:paraId="1B5B5BED">
      <w:pPr>
        <w:spacing w:line="700" w:lineRule="exact"/>
        <w:rPr>
          <w:sz w:val="24"/>
          <w:szCs w:val="24"/>
        </w:rPr>
      </w:pPr>
    </w:p>
    <w:p w14:paraId="701E1EB2">
      <w:pPr>
        <w:jc w:val="center"/>
        <w:rPr>
          <w:sz w:val="24"/>
          <w:szCs w:val="24"/>
        </w:rPr>
      </w:pPr>
    </w:p>
    <w:p w14:paraId="01065296">
      <w:pPr>
        <w:jc w:val="center"/>
        <w:rPr>
          <w:sz w:val="24"/>
          <w:szCs w:val="24"/>
        </w:rPr>
      </w:pPr>
    </w:p>
    <w:p w14:paraId="6A4A1EB0">
      <w:pPr>
        <w:jc w:val="center"/>
        <w:rPr>
          <w:b/>
          <w:bCs/>
          <w:sz w:val="24"/>
          <w:szCs w:val="24"/>
        </w:rPr>
      </w:pPr>
      <w:r>
        <w:rPr>
          <w:b/>
          <w:bCs/>
          <w:sz w:val="24"/>
          <w:szCs w:val="24"/>
        </w:rPr>
        <w:t>合同特殊条款</w:t>
      </w:r>
    </w:p>
    <w:p w14:paraId="6A3BDC1A">
      <w:pPr>
        <w:tabs>
          <w:tab w:val="left" w:pos="360"/>
        </w:tabs>
        <w:spacing w:line="520" w:lineRule="exact"/>
        <w:ind w:firstLine="410" w:firstLineChars="171"/>
        <w:rPr>
          <w:color w:val="000000"/>
          <w:sz w:val="24"/>
          <w:szCs w:val="24"/>
        </w:rPr>
      </w:pPr>
    </w:p>
    <w:p w14:paraId="26711B07">
      <w:pPr>
        <w:tabs>
          <w:tab w:val="left" w:pos="360"/>
        </w:tabs>
        <w:spacing w:line="520" w:lineRule="exact"/>
        <w:ind w:firstLine="410" w:firstLineChars="171"/>
        <w:rPr>
          <w:color w:val="000000"/>
          <w:sz w:val="24"/>
          <w:szCs w:val="24"/>
        </w:rPr>
      </w:pPr>
      <w:r>
        <w:rPr>
          <w:color w:val="000000"/>
          <w:sz w:val="24"/>
          <w:szCs w:val="24"/>
        </w:rPr>
        <w:t>合同特殊条款是合同一般条款的补充和修改。如果两者之间有抵触，应以特殊条款为准。</w:t>
      </w:r>
    </w:p>
    <w:p w14:paraId="24B3D759">
      <w:pPr>
        <w:tabs>
          <w:tab w:val="left" w:pos="360"/>
        </w:tabs>
        <w:spacing w:line="520" w:lineRule="exact"/>
        <w:ind w:firstLine="410" w:firstLineChars="171"/>
        <w:rPr>
          <w:color w:val="000000"/>
          <w:sz w:val="24"/>
          <w:szCs w:val="24"/>
        </w:rPr>
      </w:pPr>
      <w:r>
        <w:rPr>
          <w:color w:val="000000"/>
          <w:sz w:val="24"/>
          <w:szCs w:val="24"/>
        </w:rPr>
        <w:t>合同特殊条款由甲、乙双方根据采购项目的具体情况协商拟订。</w:t>
      </w:r>
    </w:p>
    <w:p w14:paraId="7295D5AF">
      <w:pPr>
        <w:tabs>
          <w:tab w:val="left" w:pos="360"/>
        </w:tabs>
        <w:spacing w:line="520" w:lineRule="exact"/>
        <w:ind w:firstLine="410" w:firstLineChars="171"/>
        <w:rPr>
          <w:sz w:val="24"/>
          <w:szCs w:val="24"/>
        </w:rPr>
      </w:pPr>
    </w:p>
    <w:p w14:paraId="23C92E93">
      <w:pPr>
        <w:tabs>
          <w:tab w:val="left" w:pos="360"/>
        </w:tabs>
        <w:spacing w:line="520" w:lineRule="exact"/>
        <w:ind w:firstLine="410" w:firstLineChars="171"/>
        <w:rPr>
          <w:sz w:val="24"/>
          <w:szCs w:val="24"/>
        </w:rPr>
        <w:sectPr>
          <w:headerReference r:id="rId8" w:type="default"/>
          <w:pgSz w:w="11906" w:h="16838"/>
          <w:pgMar w:top="1440" w:right="1800" w:bottom="1440" w:left="1800" w:header="851" w:footer="992" w:gutter="0"/>
          <w:cols w:space="720" w:num="1"/>
          <w:docGrid w:type="lines" w:linePitch="312" w:charSpace="0"/>
        </w:sectPr>
      </w:pPr>
    </w:p>
    <w:p w14:paraId="4587610F">
      <w:pPr>
        <w:pStyle w:val="2"/>
        <w:jc w:val="center"/>
      </w:pPr>
      <w:bookmarkStart w:id="9" w:name="_Toc411426753"/>
      <w:r>
        <w:t>第五部分  响应文件格式</w:t>
      </w:r>
      <w:bookmarkEnd w:id="9"/>
    </w:p>
    <w:p w14:paraId="649BBA50">
      <w:pPr>
        <w:autoSpaceDE w:val="0"/>
        <w:autoSpaceDN w:val="0"/>
        <w:adjustRightInd w:val="0"/>
        <w:spacing w:line="520" w:lineRule="exact"/>
        <w:rPr>
          <w:b/>
          <w:kern w:val="0"/>
          <w:sz w:val="24"/>
        </w:rPr>
      </w:pPr>
    </w:p>
    <w:p w14:paraId="039AC05A">
      <w:pPr>
        <w:autoSpaceDE w:val="0"/>
        <w:autoSpaceDN w:val="0"/>
        <w:adjustRightInd w:val="0"/>
        <w:spacing w:line="520" w:lineRule="exact"/>
        <w:rPr>
          <w:b/>
          <w:kern w:val="0"/>
          <w:sz w:val="24"/>
        </w:rPr>
      </w:pPr>
    </w:p>
    <w:p w14:paraId="2105736F">
      <w:pPr>
        <w:autoSpaceDE w:val="0"/>
        <w:autoSpaceDN w:val="0"/>
        <w:adjustRightInd w:val="0"/>
        <w:jc w:val="center"/>
        <w:rPr>
          <w:rFonts w:eastAsia="华文行楷"/>
          <w:kern w:val="0"/>
          <w:sz w:val="144"/>
          <w:szCs w:val="144"/>
        </w:rPr>
      </w:pPr>
      <w:r>
        <w:rPr>
          <w:rFonts w:eastAsia="方正行楷简体"/>
          <w:sz w:val="160"/>
          <w:szCs w:val="84"/>
        </w:rPr>
        <w:t>响 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14:paraId="24962805">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14:paraId="7F038AF5">
      <w:pPr>
        <w:autoSpaceDE w:val="0"/>
        <w:autoSpaceDN w:val="0"/>
        <w:adjustRightInd w:val="0"/>
        <w:spacing w:line="520" w:lineRule="exact"/>
        <w:rPr>
          <w:b/>
          <w:kern w:val="0"/>
          <w:sz w:val="24"/>
        </w:rPr>
      </w:pPr>
    </w:p>
    <w:p w14:paraId="421AC712">
      <w:pPr>
        <w:autoSpaceDE w:val="0"/>
        <w:autoSpaceDN w:val="0"/>
        <w:adjustRightInd w:val="0"/>
        <w:spacing w:line="520" w:lineRule="exact"/>
        <w:jc w:val="center"/>
        <w:rPr>
          <w:b/>
          <w:kern w:val="0"/>
          <w:sz w:val="24"/>
        </w:rPr>
      </w:pPr>
      <w:r>
        <w:rPr>
          <w:b/>
          <w:kern w:val="0"/>
          <w:sz w:val="24"/>
        </w:rPr>
        <w:t>第一阶段</w:t>
      </w:r>
      <w:r>
        <w:rPr>
          <w:rFonts w:hint="eastAsia"/>
          <w:b/>
          <w:kern w:val="0"/>
          <w:sz w:val="24"/>
        </w:rPr>
        <w:t>响应</w:t>
      </w:r>
      <w:r>
        <w:rPr>
          <w:b/>
          <w:kern w:val="0"/>
          <w:sz w:val="24"/>
        </w:rPr>
        <w:t>文件</w:t>
      </w:r>
    </w:p>
    <w:p w14:paraId="2C6FC850">
      <w:pPr>
        <w:autoSpaceDE w:val="0"/>
        <w:autoSpaceDN w:val="0"/>
        <w:adjustRightInd w:val="0"/>
        <w:spacing w:line="520" w:lineRule="exact"/>
        <w:rPr>
          <w:b/>
          <w:kern w:val="0"/>
          <w:sz w:val="24"/>
        </w:rPr>
      </w:pPr>
    </w:p>
    <w:p w14:paraId="5204283A">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编 号：</w:t>
      </w:r>
    </w:p>
    <w:p w14:paraId="15F1ED2A">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名 称：</w:t>
      </w:r>
    </w:p>
    <w:p w14:paraId="758DA6F1">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所 投 包 号：</w:t>
      </w:r>
    </w:p>
    <w:p w14:paraId="080097EA">
      <w:pPr>
        <w:spacing w:before="93" w:beforeLines="30" w:after="218" w:afterLines="70" w:line="540" w:lineRule="exact"/>
        <w:ind w:left="630" w:leftChars="300"/>
        <w:rPr>
          <w:rFonts w:eastAsia="方正楷体简体"/>
          <w:b/>
          <w:sz w:val="34"/>
          <w:szCs w:val="34"/>
        </w:rPr>
      </w:pPr>
      <w:r>
        <w:rPr>
          <w:rFonts w:eastAsia="方正楷体简体"/>
          <w:b/>
          <w:sz w:val="34"/>
          <w:szCs w:val="34"/>
        </w:rPr>
        <w:t>供应商名称：</w:t>
      </w:r>
    </w:p>
    <w:p w14:paraId="3847FE32">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法定代表人姓名：</w:t>
      </w:r>
    </w:p>
    <w:p w14:paraId="043CCC20">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磋商代表人姓名：</w:t>
      </w:r>
    </w:p>
    <w:p w14:paraId="6F82C6CB">
      <w:pPr>
        <w:spacing w:before="93" w:beforeLines="30" w:after="218" w:afterLines="70" w:line="540" w:lineRule="exact"/>
        <w:ind w:left="630" w:leftChars="300"/>
        <w:rPr>
          <w:rFonts w:eastAsia="方正楷体简体"/>
          <w:b/>
          <w:sz w:val="34"/>
          <w:szCs w:val="34"/>
        </w:rPr>
      </w:pPr>
    </w:p>
    <w:p w14:paraId="63EB3318">
      <w:pPr>
        <w:spacing w:before="93" w:beforeLines="30" w:after="218" w:afterLines="70" w:line="540" w:lineRule="exact"/>
        <w:ind w:left="630" w:leftChars="300"/>
        <w:rPr>
          <w:rFonts w:eastAsia="方正楷体简体"/>
          <w:b/>
          <w:sz w:val="34"/>
          <w:szCs w:val="34"/>
        </w:rPr>
      </w:pPr>
    </w:p>
    <w:p w14:paraId="4926E557">
      <w:pPr>
        <w:spacing w:before="93" w:beforeLines="30" w:after="218" w:afterLines="70" w:line="540" w:lineRule="exact"/>
        <w:ind w:left="630" w:leftChars="300"/>
        <w:rPr>
          <w:rFonts w:eastAsia="方正楷体简体"/>
          <w:b/>
          <w:sz w:val="34"/>
          <w:szCs w:val="34"/>
        </w:rPr>
      </w:pPr>
      <w:r>
        <w:rPr>
          <w:rFonts w:eastAsia="方正楷体简体"/>
          <w:b/>
          <w:sz w:val="34"/>
          <w:szCs w:val="34"/>
        </w:rPr>
        <w:t>递交日期：</w:t>
      </w:r>
    </w:p>
    <w:p w14:paraId="6341951A">
      <w:pPr>
        <w:autoSpaceDN w:val="0"/>
        <w:spacing w:line="360" w:lineRule="auto"/>
        <w:jc w:val="center"/>
        <w:rPr>
          <w:b/>
          <w:bCs/>
          <w:sz w:val="24"/>
        </w:rPr>
      </w:pPr>
      <w:r>
        <w:rPr>
          <w:b/>
          <w:sz w:val="24"/>
        </w:rPr>
        <w:br w:type="page"/>
      </w:r>
      <w:r>
        <w:rPr>
          <w:rFonts w:hint="eastAsia"/>
          <w:b/>
          <w:sz w:val="24"/>
        </w:rPr>
        <w:t>第一阶段</w:t>
      </w:r>
      <w:r>
        <w:rPr>
          <w:rFonts w:hint="eastAsia"/>
          <w:b/>
          <w:bCs/>
          <w:sz w:val="24"/>
        </w:rPr>
        <w:t>响应文件总目录</w:t>
      </w:r>
    </w:p>
    <w:p w14:paraId="02164BD6">
      <w:pPr>
        <w:autoSpaceDN w:val="0"/>
        <w:spacing w:line="360" w:lineRule="auto"/>
        <w:jc w:val="center"/>
        <w:rPr>
          <w:b/>
          <w:bCs/>
          <w:sz w:val="24"/>
        </w:rPr>
      </w:pPr>
    </w:p>
    <w:p w14:paraId="3AE7E148">
      <w:pPr>
        <w:autoSpaceDN w:val="0"/>
        <w:spacing w:line="360" w:lineRule="auto"/>
        <w:jc w:val="center"/>
        <w:rPr>
          <w:b/>
          <w:bCs/>
          <w:sz w:val="24"/>
        </w:rPr>
      </w:pPr>
      <w:r>
        <w:rPr>
          <w:rFonts w:hint="eastAsia"/>
          <w:b/>
          <w:bCs/>
          <w:sz w:val="24"/>
        </w:rPr>
        <w:t>（投标人自行编制）</w:t>
      </w:r>
    </w:p>
    <w:p w14:paraId="24AF9496">
      <w:pPr>
        <w:widowControl/>
        <w:spacing w:line="360" w:lineRule="auto"/>
        <w:jc w:val="center"/>
        <w:rPr>
          <w:b/>
          <w:sz w:val="24"/>
        </w:rPr>
      </w:pPr>
      <w:r>
        <w:rPr>
          <w:b/>
          <w:sz w:val="24"/>
        </w:rPr>
        <w:br w:type="page"/>
      </w:r>
      <w:r>
        <w:rPr>
          <w:rFonts w:hint="eastAsia"/>
          <w:b/>
          <w:sz w:val="24"/>
        </w:rPr>
        <w:t>评分因素及评标标准页码检索</w:t>
      </w:r>
    </w:p>
    <w:p w14:paraId="582735AA">
      <w:pPr>
        <w:widowControl/>
        <w:spacing w:line="360" w:lineRule="auto"/>
        <w:jc w:val="center"/>
        <w:rPr>
          <w:b/>
          <w:sz w:val="24"/>
        </w:rPr>
      </w:pPr>
    </w:p>
    <w:p w14:paraId="1B44A35C">
      <w:pPr>
        <w:widowControl/>
        <w:spacing w:line="360" w:lineRule="auto"/>
        <w:jc w:val="center"/>
        <w:rPr>
          <w:b/>
          <w:bCs/>
          <w:sz w:val="24"/>
        </w:rPr>
      </w:pPr>
      <w:r>
        <w:rPr>
          <w:rFonts w:hint="eastAsia"/>
          <w:b/>
          <w:bCs/>
          <w:sz w:val="24"/>
        </w:rPr>
        <w:t>（投标人按磋商文件“评分因素及评标标准”中除涉及价格的评分项外的每个评分项逐项列明页码）</w:t>
      </w:r>
    </w:p>
    <w:p w14:paraId="4403E3EF">
      <w:pPr>
        <w:spacing w:line="460" w:lineRule="exact"/>
        <w:jc w:val="left"/>
        <w:rPr>
          <w:b/>
          <w:sz w:val="24"/>
        </w:rPr>
      </w:pPr>
      <w:r>
        <w:rPr>
          <w:b/>
          <w:sz w:val="24"/>
        </w:rPr>
        <w:br w:type="page"/>
      </w:r>
      <w:r>
        <w:rPr>
          <w:b/>
          <w:sz w:val="24"/>
        </w:rPr>
        <w:t>附件1</w:t>
      </w:r>
      <w:r>
        <w:rPr>
          <w:rFonts w:hint="eastAsia"/>
          <w:b/>
          <w:sz w:val="24"/>
        </w:rPr>
        <w:t>-1</w:t>
      </w:r>
    </w:p>
    <w:p w14:paraId="1B6B53A2">
      <w:pPr>
        <w:tabs>
          <w:tab w:val="left" w:pos="360"/>
        </w:tabs>
        <w:spacing w:line="560" w:lineRule="exact"/>
        <w:jc w:val="center"/>
        <w:rPr>
          <w:b/>
          <w:sz w:val="24"/>
        </w:rPr>
      </w:pPr>
      <w:r>
        <w:rPr>
          <w:b/>
          <w:sz w:val="24"/>
        </w:rPr>
        <w:t>响应书</w:t>
      </w:r>
    </w:p>
    <w:p w14:paraId="4D9D1845">
      <w:pPr>
        <w:autoSpaceDE w:val="0"/>
        <w:autoSpaceDN w:val="0"/>
        <w:adjustRightInd w:val="0"/>
        <w:spacing w:line="520" w:lineRule="exact"/>
        <w:jc w:val="left"/>
        <w:rPr>
          <w:kern w:val="0"/>
          <w:sz w:val="24"/>
        </w:rPr>
      </w:pPr>
      <w:r>
        <w:rPr>
          <w:kern w:val="0"/>
          <w:sz w:val="24"/>
        </w:rPr>
        <w:t>致：天津市政府采购中心</w:t>
      </w:r>
    </w:p>
    <w:p w14:paraId="6D6B8D29">
      <w:pPr>
        <w:autoSpaceDE w:val="0"/>
        <w:autoSpaceDN w:val="0"/>
        <w:adjustRightInd w:val="0"/>
        <w:spacing w:line="360" w:lineRule="auto"/>
        <w:ind w:firstLine="480"/>
        <w:jc w:val="left"/>
        <w:rPr>
          <w:sz w:val="24"/>
        </w:rPr>
      </w:pPr>
      <w:r>
        <w:rPr>
          <w:sz w:val="24"/>
        </w:rPr>
        <w:t>根据贵方为天津市</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w:t>
      </w:r>
      <w:r>
        <w:rPr>
          <w:rFonts w:hint="eastAsia"/>
          <w:sz w:val="24"/>
        </w:rPr>
        <w:t>磋商</w:t>
      </w:r>
      <w:r>
        <w:rPr>
          <w:sz w:val="24"/>
        </w:rPr>
        <w:t>邀请，签字代表</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网上应答及上传加盖电子签章的响应文件</w:t>
      </w:r>
      <w:r>
        <w:rPr>
          <w:sz w:val="24"/>
        </w:rPr>
        <w:t>。</w:t>
      </w:r>
    </w:p>
    <w:p w14:paraId="1667602F">
      <w:pPr>
        <w:autoSpaceDE w:val="0"/>
        <w:autoSpaceDN w:val="0"/>
        <w:adjustRightInd w:val="0"/>
        <w:spacing w:line="360" w:lineRule="auto"/>
        <w:ind w:firstLine="480"/>
        <w:jc w:val="left"/>
        <w:rPr>
          <w:kern w:val="0"/>
          <w:sz w:val="24"/>
        </w:rPr>
      </w:pPr>
      <w:r>
        <w:rPr>
          <w:kern w:val="0"/>
          <w:sz w:val="24"/>
        </w:rPr>
        <w:t>据此函，签字代表宣布同意如下：</w:t>
      </w:r>
    </w:p>
    <w:p w14:paraId="519FD0A5">
      <w:pPr>
        <w:spacing w:line="360" w:lineRule="auto"/>
        <w:ind w:firstLine="480" w:firstLineChars="200"/>
        <w:rPr>
          <w:sz w:val="24"/>
        </w:rPr>
      </w:pPr>
      <w:r>
        <w:rPr>
          <w:rFonts w:hint="eastAsia"/>
          <w:sz w:val="24"/>
        </w:rPr>
        <w:t>1</w:t>
      </w:r>
      <w:r>
        <w:rPr>
          <w:sz w:val="24"/>
        </w:rPr>
        <w:t>.</w:t>
      </w:r>
      <w:r>
        <w:rPr>
          <w:rFonts w:hint="eastAsia"/>
          <w:sz w:val="24"/>
        </w:rPr>
        <w:t xml:space="preserve"> 我公司</w:t>
      </w:r>
      <w:r>
        <w:rPr>
          <w:sz w:val="24"/>
        </w:rPr>
        <w:t>将按磋商文件的规定履行合同责任和义务。</w:t>
      </w:r>
    </w:p>
    <w:p w14:paraId="74CABC06">
      <w:pPr>
        <w:spacing w:line="360" w:lineRule="auto"/>
        <w:ind w:firstLine="480" w:firstLineChars="200"/>
        <w:rPr>
          <w:sz w:val="24"/>
        </w:rPr>
      </w:pPr>
      <w:r>
        <w:rPr>
          <w:rFonts w:hint="eastAsia"/>
          <w:sz w:val="24"/>
        </w:rPr>
        <w:t>2</w:t>
      </w:r>
      <w:r>
        <w:rPr>
          <w:sz w:val="24"/>
        </w:rPr>
        <w:t>.</w:t>
      </w:r>
      <w:r>
        <w:rPr>
          <w:rFonts w:hint="eastAsia"/>
          <w:sz w:val="24"/>
        </w:rPr>
        <w:t xml:space="preserve"> 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14:paraId="0EF0DB35">
      <w:pPr>
        <w:spacing w:line="360" w:lineRule="auto"/>
        <w:ind w:firstLine="480" w:firstLineChars="200"/>
        <w:rPr>
          <w:sz w:val="24"/>
        </w:rPr>
      </w:pPr>
      <w:r>
        <w:rPr>
          <w:rFonts w:hint="eastAsia"/>
          <w:sz w:val="24"/>
        </w:rPr>
        <w:t>3</w:t>
      </w:r>
      <w:r>
        <w:rPr>
          <w:sz w:val="24"/>
        </w:rPr>
        <w:t>.</w:t>
      </w:r>
      <w:r>
        <w:rPr>
          <w:rFonts w:hint="eastAsia"/>
          <w:sz w:val="24"/>
        </w:rPr>
        <w:t xml:space="preserve"> 我公司的磋商有效期为响应文件开启之日起60天。</w:t>
      </w:r>
    </w:p>
    <w:p w14:paraId="45130690">
      <w:pPr>
        <w:spacing w:line="360" w:lineRule="auto"/>
        <w:ind w:firstLine="480" w:firstLineChars="200"/>
        <w:rPr>
          <w:sz w:val="24"/>
        </w:rPr>
      </w:pPr>
      <w:r>
        <w:rPr>
          <w:rFonts w:hint="eastAsia"/>
          <w:sz w:val="24"/>
        </w:rPr>
        <w:t>4</w:t>
      </w:r>
      <w:r>
        <w:rPr>
          <w:sz w:val="24"/>
        </w:rPr>
        <w:t>.</w:t>
      </w:r>
      <w:r>
        <w:rPr>
          <w:rFonts w:hint="eastAsia"/>
          <w:sz w:val="24"/>
        </w:rPr>
        <w:t xml:space="preserve"> 我公司同意按照招标采购单位要求</w:t>
      </w:r>
      <w:r>
        <w:rPr>
          <w:sz w:val="24"/>
        </w:rPr>
        <w:t>提供的与投标有关的一切数据或资料</w:t>
      </w:r>
      <w:r>
        <w:rPr>
          <w:rFonts w:hint="eastAsia"/>
          <w:sz w:val="24"/>
        </w:rPr>
        <w:t>，并声明响应文件及所提供的一切资料均真实有效。由于我公司提供资料不实而造成的责任和后果由我公司自行承担。</w:t>
      </w:r>
    </w:p>
    <w:p w14:paraId="76675DA0">
      <w:pPr>
        <w:spacing w:line="360" w:lineRule="auto"/>
        <w:ind w:firstLine="480" w:firstLineChars="200"/>
        <w:rPr>
          <w:sz w:val="24"/>
        </w:rPr>
      </w:pPr>
      <w:r>
        <w:rPr>
          <w:rFonts w:hint="eastAsia"/>
          <w:sz w:val="24"/>
        </w:rPr>
        <w:t>5. 我公司保证所投产品来自合法的供货渠道，若成交，则有义务向采购人提供其需要的有效书面证明材料。如果提供非法渠道的商品，视为欺诈，并承担相关责任。</w:t>
      </w:r>
    </w:p>
    <w:p w14:paraId="60FF2154">
      <w:pPr>
        <w:spacing w:line="360" w:lineRule="auto"/>
        <w:ind w:firstLine="480" w:firstLineChars="200"/>
        <w:rPr>
          <w:sz w:val="24"/>
        </w:rPr>
      </w:pPr>
      <w:r>
        <w:rPr>
          <w:rFonts w:hint="eastAsia"/>
          <w:sz w:val="24"/>
        </w:rPr>
        <w:t>6.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08A639C8">
      <w:pPr>
        <w:spacing w:line="360" w:lineRule="auto"/>
        <w:ind w:firstLine="480" w:firstLineChars="200"/>
        <w:rPr>
          <w:sz w:val="24"/>
        </w:rPr>
      </w:pPr>
      <w:r>
        <w:rPr>
          <w:rFonts w:hint="eastAsia"/>
          <w:sz w:val="24"/>
        </w:rPr>
        <w:t>7. 我公司承诺完全符合《政府采购法》、《政府采购法实施条例》等法律法规规定，并随时接受招标采购单位的检查验证。</w:t>
      </w:r>
      <w:r>
        <w:rPr>
          <w:sz w:val="24"/>
        </w:rPr>
        <w:t>在整个</w:t>
      </w:r>
      <w:r>
        <w:rPr>
          <w:rFonts w:hint="eastAsia"/>
          <w:sz w:val="24"/>
        </w:rPr>
        <w:t>磋商</w:t>
      </w:r>
      <w:r>
        <w:rPr>
          <w:sz w:val="24"/>
        </w:rPr>
        <w:t>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磋商文件</w:t>
      </w:r>
      <w:r>
        <w:rPr>
          <w:rFonts w:hint="eastAsia"/>
          <w:sz w:val="24"/>
        </w:rPr>
        <w:t>的</w:t>
      </w:r>
      <w:r>
        <w:rPr>
          <w:sz w:val="24"/>
        </w:rPr>
        <w:t>规定给予</w:t>
      </w:r>
      <w:r>
        <w:rPr>
          <w:rFonts w:hint="eastAsia"/>
          <w:sz w:val="24"/>
        </w:rPr>
        <w:t>处罚</w:t>
      </w:r>
      <w:r>
        <w:rPr>
          <w:sz w:val="24"/>
        </w:rPr>
        <w:t>。</w:t>
      </w:r>
    </w:p>
    <w:p w14:paraId="1DBCEDF8">
      <w:pPr>
        <w:spacing w:line="360" w:lineRule="auto"/>
        <w:ind w:firstLine="480" w:firstLineChars="200"/>
        <w:rPr>
          <w:sz w:val="24"/>
        </w:rPr>
      </w:pPr>
      <w:r>
        <w:rPr>
          <w:rFonts w:hint="eastAsia"/>
          <w:sz w:val="24"/>
        </w:rPr>
        <w:t>8.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p>
    <w:p w14:paraId="6D60D80E">
      <w:pPr>
        <w:spacing w:line="360" w:lineRule="auto"/>
        <w:ind w:firstLine="480" w:firstLineChars="200"/>
        <w:rPr>
          <w:sz w:val="24"/>
        </w:rPr>
      </w:pPr>
      <w:r>
        <w:rPr>
          <w:rFonts w:hint="eastAsia"/>
          <w:sz w:val="24"/>
        </w:rPr>
        <w:t>9</w:t>
      </w:r>
      <w:r>
        <w:rPr>
          <w:sz w:val="24"/>
        </w:rPr>
        <w:t>.</w:t>
      </w:r>
      <w:r>
        <w:rPr>
          <w:rFonts w:hint="eastAsia"/>
          <w:sz w:val="24"/>
        </w:rPr>
        <w:t xml:space="preserve"> </w:t>
      </w:r>
      <w:r>
        <w:rPr>
          <w:sz w:val="24"/>
        </w:rPr>
        <w:t>我公司若</w:t>
      </w:r>
      <w:r>
        <w:rPr>
          <w:rFonts w:hint="eastAsia"/>
          <w:sz w:val="24"/>
        </w:rPr>
        <w:t>成交</w:t>
      </w:r>
      <w:r>
        <w:rPr>
          <w:sz w:val="24"/>
        </w:rPr>
        <w:t>，本承诺将成为合同不可分割的一部分，与合同具有同等的法律效力。</w:t>
      </w:r>
    </w:p>
    <w:p w14:paraId="3A983F97">
      <w:pPr>
        <w:spacing w:line="360" w:lineRule="auto"/>
        <w:ind w:firstLine="480" w:firstLineChars="200"/>
        <w:rPr>
          <w:sz w:val="24"/>
        </w:rPr>
      </w:pPr>
      <w:r>
        <w:rPr>
          <w:rFonts w:hint="eastAsia"/>
          <w:sz w:val="24"/>
        </w:rPr>
        <w:t>10. 如违反上述承诺，我公司投标无效且接受相关部门依法作出的处罚，并承担通过“天津市政府采购网”等相关媒体予以公布的任何风险和责任。</w:t>
      </w:r>
    </w:p>
    <w:p w14:paraId="3C4407A7">
      <w:pPr>
        <w:spacing w:line="360" w:lineRule="auto"/>
        <w:ind w:firstLine="480" w:firstLineChars="200"/>
        <w:rPr>
          <w:sz w:val="24"/>
        </w:rPr>
      </w:pPr>
      <w:r>
        <w:rPr>
          <w:rFonts w:hint="eastAsia"/>
          <w:sz w:val="24"/>
        </w:rPr>
        <w:t>11</w:t>
      </w:r>
      <w:r>
        <w:rPr>
          <w:sz w:val="24"/>
        </w:rPr>
        <w:t xml:space="preserve">. </w:t>
      </w:r>
      <w:r>
        <w:rPr>
          <w:rFonts w:hint="eastAsia"/>
          <w:sz w:val="24"/>
        </w:rPr>
        <w:t>我公司开票信息如下，</w:t>
      </w:r>
      <w:r>
        <w:rPr>
          <w:rFonts w:hint="eastAsia"/>
          <w:b/>
          <w:sz w:val="24"/>
        </w:rPr>
        <w:t>此信息与我公司在税务局注册的信息一致</w:t>
      </w:r>
      <w:r>
        <w:rPr>
          <w:rFonts w:hint="eastAsia"/>
          <w:sz w:val="24"/>
        </w:rPr>
        <w:t>：</w:t>
      </w:r>
    </w:p>
    <w:p w14:paraId="0A1F103F">
      <w:pPr>
        <w:spacing w:line="360" w:lineRule="auto"/>
        <w:ind w:firstLine="480" w:firstLineChars="200"/>
        <w:rPr>
          <w:sz w:val="24"/>
        </w:rPr>
      </w:pPr>
      <w:r>
        <w:rPr>
          <w:rFonts w:hint="eastAsia"/>
          <w:sz w:val="24"/>
        </w:rPr>
        <w:t>纳税人识别号：</w:t>
      </w:r>
    </w:p>
    <w:p w14:paraId="3D377180">
      <w:pPr>
        <w:spacing w:line="360" w:lineRule="auto"/>
        <w:ind w:firstLine="480" w:firstLineChars="200"/>
        <w:rPr>
          <w:sz w:val="24"/>
        </w:rPr>
      </w:pPr>
      <w:r>
        <w:rPr>
          <w:rFonts w:hint="eastAsia"/>
          <w:sz w:val="24"/>
        </w:rPr>
        <w:t>地址、电话：</w:t>
      </w:r>
    </w:p>
    <w:p w14:paraId="18FAF9C5">
      <w:pPr>
        <w:spacing w:line="360" w:lineRule="auto"/>
        <w:ind w:firstLine="480" w:firstLineChars="200"/>
        <w:rPr>
          <w:sz w:val="24"/>
        </w:rPr>
      </w:pPr>
      <w:r>
        <w:rPr>
          <w:rFonts w:hint="eastAsia"/>
          <w:sz w:val="24"/>
        </w:rPr>
        <w:t>开户行及账号：</w:t>
      </w:r>
    </w:p>
    <w:p w14:paraId="126BCEB4">
      <w:pPr>
        <w:spacing w:line="360" w:lineRule="auto"/>
        <w:ind w:firstLine="480" w:firstLineChars="200"/>
        <w:rPr>
          <w:sz w:val="24"/>
        </w:rPr>
      </w:pPr>
      <w:r>
        <w:rPr>
          <w:rFonts w:hint="eastAsia"/>
          <w:sz w:val="24"/>
        </w:rPr>
        <w:t>开具发票类型：□增值税专用发票         □增值税普通发票</w:t>
      </w:r>
    </w:p>
    <w:p w14:paraId="42FD80F7">
      <w:pPr>
        <w:spacing w:line="360" w:lineRule="auto"/>
        <w:ind w:firstLine="480" w:firstLineChars="200"/>
        <w:rPr>
          <w:sz w:val="24"/>
        </w:rPr>
      </w:pPr>
      <w:r>
        <w:rPr>
          <w:rFonts w:hint="eastAsia"/>
          <w:sz w:val="24"/>
        </w:rPr>
        <w:t>12. 我公司选择招标代理服务费</w:t>
      </w:r>
      <w:r>
        <w:rPr>
          <w:sz w:val="24"/>
        </w:rPr>
        <w:t>发票领取方式（请自行选择以下任一方式并在相应</w:t>
      </w:r>
      <w:r>
        <w:rPr>
          <w:rFonts w:hint="eastAsia"/>
          <w:sz w:val="24"/>
        </w:rPr>
        <w:t>□里划“√”</w:t>
      </w:r>
      <w:r>
        <w:rPr>
          <w:sz w:val="24"/>
        </w:rPr>
        <w:t>）：</w:t>
      </w:r>
    </w:p>
    <w:p w14:paraId="6AB5A1BB">
      <w:pPr>
        <w:spacing w:line="360" w:lineRule="auto"/>
        <w:ind w:firstLine="482" w:firstLineChars="200"/>
        <w:rPr>
          <w:b/>
          <w:sz w:val="24"/>
        </w:rPr>
      </w:pPr>
      <w:r>
        <w:rPr>
          <w:rFonts w:hint="eastAsia"/>
          <w:b/>
          <w:sz w:val="24"/>
        </w:rPr>
        <w:t>□</w:t>
      </w:r>
      <w:r>
        <w:rPr>
          <w:b/>
          <w:sz w:val="24"/>
        </w:rPr>
        <w:t>上门自取</w:t>
      </w:r>
    </w:p>
    <w:p w14:paraId="30BA1715">
      <w:pPr>
        <w:spacing w:line="360" w:lineRule="auto"/>
        <w:ind w:firstLine="480" w:firstLineChars="200"/>
        <w:rPr>
          <w:sz w:val="24"/>
        </w:rPr>
      </w:pPr>
    </w:p>
    <w:p w14:paraId="26F06A7D">
      <w:pPr>
        <w:spacing w:line="360" w:lineRule="auto"/>
        <w:ind w:firstLine="482" w:firstLineChars="200"/>
        <w:rPr>
          <w:b/>
          <w:sz w:val="24"/>
        </w:rPr>
      </w:pPr>
      <w:r>
        <w:rPr>
          <w:rFonts w:hint="eastAsia"/>
          <w:b/>
          <w:sz w:val="24"/>
        </w:rPr>
        <w:t>□</w:t>
      </w:r>
      <w:r>
        <w:rPr>
          <w:b/>
          <w:sz w:val="24"/>
        </w:rPr>
        <w:t>到付邮寄</w:t>
      </w:r>
    </w:p>
    <w:p w14:paraId="26C001D2">
      <w:pPr>
        <w:spacing w:line="360" w:lineRule="auto"/>
        <w:ind w:firstLine="480" w:firstLineChars="200"/>
        <w:rPr>
          <w:sz w:val="24"/>
        </w:rPr>
      </w:pPr>
      <w:r>
        <w:rPr>
          <w:sz w:val="24"/>
        </w:rPr>
        <w:t>邮寄地址</w:t>
      </w:r>
      <w:r>
        <w:rPr>
          <w:rFonts w:hint="eastAsia"/>
          <w:sz w:val="24"/>
        </w:rPr>
        <w:t>、邮编</w:t>
      </w:r>
      <w:r>
        <w:rPr>
          <w:sz w:val="24"/>
        </w:rPr>
        <w:t>：</w:t>
      </w:r>
    </w:p>
    <w:p w14:paraId="2CFB4E61">
      <w:pPr>
        <w:spacing w:line="360" w:lineRule="auto"/>
        <w:ind w:firstLine="480" w:firstLineChars="200"/>
        <w:rPr>
          <w:sz w:val="24"/>
        </w:rPr>
      </w:pPr>
      <w:r>
        <w:rPr>
          <w:sz w:val="24"/>
        </w:rPr>
        <w:t>邮寄联系人、手机号码：</w:t>
      </w:r>
    </w:p>
    <w:p w14:paraId="2E9CD224">
      <w:pPr>
        <w:spacing w:line="360" w:lineRule="auto"/>
        <w:ind w:firstLine="4080" w:firstLineChars="1700"/>
        <w:rPr>
          <w:sz w:val="24"/>
        </w:rPr>
      </w:pPr>
    </w:p>
    <w:p w14:paraId="537DE7BE">
      <w:pPr>
        <w:spacing w:line="360" w:lineRule="auto"/>
        <w:ind w:firstLine="4080" w:firstLineChars="1700"/>
        <w:rPr>
          <w:sz w:val="24"/>
        </w:rPr>
      </w:pPr>
    </w:p>
    <w:p w14:paraId="5998AD70">
      <w:pPr>
        <w:spacing w:line="360" w:lineRule="auto"/>
        <w:ind w:firstLine="4080" w:firstLineChars="1700"/>
        <w:rPr>
          <w:sz w:val="24"/>
        </w:rPr>
      </w:pPr>
      <w:r>
        <w:rPr>
          <w:sz w:val="24"/>
        </w:rPr>
        <w:t>投标人名称：</w:t>
      </w:r>
    </w:p>
    <w:p w14:paraId="794D5136">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857F20C">
      <w:pPr>
        <w:spacing w:line="460" w:lineRule="exact"/>
        <w:rPr>
          <w:rFonts w:hint="eastAsia"/>
          <w:b/>
          <w:sz w:val="24"/>
        </w:rPr>
      </w:pPr>
      <w:r>
        <w:rPr>
          <w:b/>
          <w:sz w:val="24"/>
        </w:rPr>
        <w:br w:type="page"/>
      </w:r>
      <w:r>
        <w:rPr>
          <w:rFonts w:hint="eastAsia"/>
          <w:b/>
          <w:sz w:val="24"/>
        </w:rPr>
        <w:t>附件1-2</w:t>
      </w:r>
    </w:p>
    <w:p w14:paraId="6BF79366">
      <w:pPr>
        <w:adjustRightInd w:val="0"/>
        <w:snapToGrid w:val="0"/>
        <w:spacing w:line="400" w:lineRule="exact"/>
        <w:jc w:val="center"/>
        <w:rPr>
          <w:b/>
          <w:sz w:val="24"/>
          <w:szCs w:val="24"/>
        </w:rPr>
      </w:pPr>
      <w:r>
        <w:rPr>
          <w:b/>
          <w:sz w:val="24"/>
          <w:szCs w:val="24"/>
        </w:rPr>
        <w:t>真诚参与政府采购活动承诺书</w:t>
      </w:r>
    </w:p>
    <w:p w14:paraId="4E75D2B0">
      <w:pPr>
        <w:spacing w:line="360" w:lineRule="auto"/>
        <w:rPr>
          <w:sz w:val="24"/>
        </w:rPr>
      </w:pPr>
      <w:r>
        <w:rPr>
          <w:sz w:val="24"/>
        </w:rPr>
        <w:t>致：天津市政府采购中心</w:t>
      </w:r>
    </w:p>
    <w:p w14:paraId="67F5D4C0">
      <w:pPr>
        <w:spacing w:line="360" w:lineRule="auto"/>
        <w:ind w:firstLine="480" w:firstLineChars="200"/>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14:paraId="0D6FEE5D">
      <w:pPr>
        <w:spacing w:line="360" w:lineRule="auto"/>
        <w:ind w:firstLine="480" w:firstLineChars="200"/>
        <w:rPr>
          <w:sz w:val="24"/>
        </w:rPr>
      </w:pPr>
      <w:r>
        <w:rPr>
          <w:sz w:val="24"/>
        </w:rPr>
        <w:t>1. 我单位遵守政府采购相关法律法规。</w:t>
      </w:r>
    </w:p>
    <w:p w14:paraId="0A7C30FD">
      <w:pPr>
        <w:spacing w:line="360" w:lineRule="auto"/>
        <w:ind w:firstLine="480" w:firstLineChars="200"/>
        <w:rPr>
          <w:sz w:val="24"/>
        </w:rPr>
      </w:pPr>
      <w:r>
        <w:rPr>
          <w:rFonts w:hint="eastAsia"/>
          <w:sz w:val="24"/>
        </w:rPr>
        <w:t>2. 我单位对递交的投标（响应）文件全部内容的真实性、合法性负有审慎的审查义务，对提交的全部材料（包括我单位制作形成的材料、第三方单位提供的材料、员工个人提供的材料等）的真实性负责，并承担相应法律责任。</w:t>
      </w:r>
    </w:p>
    <w:p w14:paraId="3D1D39E4">
      <w:pPr>
        <w:spacing w:line="360" w:lineRule="auto"/>
        <w:ind w:firstLine="480" w:firstLineChars="200"/>
        <w:rPr>
          <w:sz w:val="24"/>
        </w:rPr>
      </w:pPr>
      <w:r>
        <w:rPr>
          <w:rFonts w:hint="eastAsia"/>
          <w:sz w:val="24"/>
        </w:rPr>
        <w:t>3.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14:paraId="7E45289C">
      <w:pPr>
        <w:spacing w:line="360" w:lineRule="auto"/>
        <w:ind w:firstLine="480" w:firstLineChars="200"/>
        <w:rPr>
          <w:sz w:val="24"/>
          <w:szCs w:val="24"/>
        </w:rPr>
      </w:pPr>
      <w:r>
        <w:rPr>
          <w:rFonts w:hint="eastAsia"/>
          <w:sz w:val="24"/>
          <w:szCs w:val="24"/>
        </w:rPr>
        <w:t>4. 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14:paraId="665EB7C7">
      <w:pPr>
        <w:spacing w:line="360" w:lineRule="auto"/>
        <w:ind w:firstLine="480" w:firstLineChars="200"/>
        <w:rPr>
          <w:sz w:val="24"/>
          <w:szCs w:val="24"/>
        </w:rPr>
      </w:pPr>
      <w:r>
        <w:rPr>
          <w:rFonts w:hint="eastAsia"/>
          <w:sz w:val="24"/>
          <w:szCs w:val="24"/>
        </w:rPr>
        <w:t>5. 我单位知晓涉嫌伪造、变造国家机关的公文、证件、印章的，涉嫌串通投标的组织或个人，将被依法追究刑事责任。</w:t>
      </w:r>
    </w:p>
    <w:p w14:paraId="36B0AAF7">
      <w:pPr>
        <w:spacing w:line="360" w:lineRule="auto"/>
        <w:ind w:firstLine="480" w:firstLineChars="200"/>
        <w:rPr>
          <w:sz w:val="24"/>
          <w:szCs w:val="24"/>
        </w:rPr>
      </w:pPr>
      <w:r>
        <w:rPr>
          <w:rFonts w:hint="eastAsia"/>
          <w:sz w:val="24"/>
          <w:szCs w:val="24"/>
        </w:rPr>
        <w:t>投标人：</w:t>
      </w:r>
    </w:p>
    <w:p w14:paraId="370C71A2">
      <w:pPr>
        <w:spacing w:line="360" w:lineRule="auto"/>
        <w:ind w:firstLine="480" w:firstLineChars="200"/>
        <w:rPr>
          <w:b/>
          <w:sz w:val="24"/>
        </w:rPr>
      </w:pPr>
      <w:r>
        <w:rPr>
          <w:rFonts w:hint="eastAsia"/>
          <w:sz w:val="24"/>
          <w:szCs w:val="24"/>
        </w:rPr>
        <w:t>日期：</w:t>
      </w:r>
      <w:r>
        <w:rPr>
          <w:b/>
          <w:sz w:val="24"/>
        </w:rPr>
        <w:br w:type="page"/>
      </w:r>
    </w:p>
    <w:p w14:paraId="7353732D">
      <w:pPr>
        <w:spacing w:line="460" w:lineRule="exact"/>
        <w:jc w:val="left"/>
        <w:rPr>
          <w:b/>
          <w:sz w:val="24"/>
        </w:rPr>
      </w:pPr>
      <w:r>
        <w:rPr>
          <w:b/>
          <w:sz w:val="24"/>
        </w:rPr>
        <w:t>附件2</w:t>
      </w:r>
    </w:p>
    <w:p w14:paraId="092D5659">
      <w:pPr>
        <w:tabs>
          <w:tab w:val="left" w:pos="360"/>
        </w:tabs>
        <w:spacing w:line="560" w:lineRule="exact"/>
        <w:jc w:val="center"/>
        <w:rPr>
          <w:b/>
          <w:sz w:val="24"/>
        </w:rPr>
      </w:pPr>
      <w:r>
        <w:rPr>
          <w:rFonts w:hint="eastAsia"/>
          <w:b/>
          <w:sz w:val="24"/>
        </w:rPr>
        <w:t>供应商资格要求证明文件</w:t>
      </w:r>
    </w:p>
    <w:p w14:paraId="6370CB37">
      <w:pPr>
        <w:spacing w:line="460" w:lineRule="exact"/>
        <w:ind w:left="192"/>
        <w:rPr>
          <w:b/>
          <w:bCs/>
          <w:sz w:val="24"/>
        </w:rPr>
      </w:pPr>
    </w:p>
    <w:p w14:paraId="2B9C426C">
      <w:pPr>
        <w:spacing w:line="460" w:lineRule="exact"/>
        <w:ind w:left="192"/>
        <w:rPr>
          <w:b/>
          <w:bCs/>
          <w:sz w:val="24"/>
        </w:rPr>
      </w:pPr>
    </w:p>
    <w:p w14:paraId="7090FFAC">
      <w:pPr>
        <w:spacing w:line="460" w:lineRule="exact"/>
        <w:ind w:left="192"/>
        <w:rPr>
          <w:b/>
          <w:bCs/>
          <w:sz w:val="24"/>
        </w:rPr>
      </w:pPr>
    </w:p>
    <w:p w14:paraId="2CA0BAB5">
      <w:pPr>
        <w:spacing w:line="460" w:lineRule="exact"/>
        <w:ind w:left="192"/>
        <w:rPr>
          <w:b/>
          <w:bCs/>
          <w:sz w:val="24"/>
        </w:rPr>
      </w:pPr>
    </w:p>
    <w:p w14:paraId="765D7097">
      <w:pPr>
        <w:spacing w:line="460" w:lineRule="exact"/>
        <w:ind w:left="192"/>
        <w:rPr>
          <w:b/>
          <w:bCs/>
          <w:sz w:val="24"/>
        </w:rPr>
      </w:pPr>
    </w:p>
    <w:p w14:paraId="3491797A">
      <w:pPr>
        <w:spacing w:line="460" w:lineRule="exact"/>
        <w:ind w:left="192"/>
        <w:rPr>
          <w:b/>
          <w:bCs/>
          <w:sz w:val="24"/>
        </w:rPr>
      </w:pPr>
    </w:p>
    <w:p w14:paraId="725E63E8">
      <w:pPr>
        <w:spacing w:line="460" w:lineRule="exact"/>
        <w:ind w:left="192"/>
        <w:rPr>
          <w:b/>
          <w:bCs/>
          <w:sz w:val="24"/>
        </w:rPr>
      </w:pPr>
    </w:p>
    <w:p w14:paraId="612EAC86">
      <w:pPr>
        <w:spacing w:line="460" w:lineRule="exact"/>
        <w:ind w:left="192"/>
        <w:rPr>
          <w:b/>
          <w:bCs/>
          <w:sz w:val="24"/>
        </w:rPr>
      </w:pPr>
    </w:p>
    <w:p w14:paraId="3B609DD0">
      <w:pPr>
        <w:spacing w:line="460" w:lineRule="exact"/>
        <w:ind w:left="192"/>
        <w:rPr>
          <w:b/>
          <w:bCs/>
          <w:sz w:val="24"/>
        </w:rPr>
      </w:pPr>
    </w:p>
    <w:p w14:paraId="6AEF0202">
      <w:pPr>
        <w:spacing w:line="460" w:lineRule="exact"/>
        <w:ind w:left="192"/>
        <w:rPr>
          <w:b/>
          <w:bCs/>
          <w:sz w:val="24"/>
        </w:rPr>
      </w:pPr>
    </w:p>
    <w:p w14:paraId="6AA750AF">
      <w:pPr>
        <w:spacing w:line="460" w:lineRule="exact"/>
        <w:ind w:left="192"/>
        <w:rPr>
          <w:b/>
          <w:bCs/>
          <w:sz w:val="24"/>
        </w:rPr>
      </w:pPr>
    </w:p>
    <w:p w14:paraId="6C9AEDA0">
      <w:pPr>
        <w:spacing w:line="460" w:lineRule="exact"/>
        <w:ind w:left="192"/>
        <w:rPr>
          <w:b/>
          <w:bCs/>
          <w:sz w:val="24"/>
        </w:rPr>
      </w:pPr>
    </w:p>
    <w:p w14:paraId="2F59B7E6">
      <w:pPr>
        <w:spacing w:line="460" w:lineRule="exact"/>
        <w:ind w:left="192"/>
        <w:rPr>
          <w:b/>
          <w:bCs/>
          <w:sz w:val="24"/>
        </w:rPr>
      </w:pPr>
    </w:p>
    <w:p w14:paraId="1E662700">
      <w:pPr>
        <w:spacing w:line="460" w:lineRule="exact"/>
        <w:ind w:left="192"/>
        <w:rPr>
          <w:b/>
          <w:bCs/>
          <w:sz w:val="24"/>
        </w:rPr>
      </w:pPr>
      <w:r>
        <w:rPr>
          <w:sz w:val="24"/>
        </w:rPr>
        <w:t>注：相关证明材料应附在此页后面。</w:t>
      </w:r>
    </w:p>
    <w:p w14:paraId="022286D9">
      <w:pPr>
        <w:spacing w:line="460" w:lineRule="exact"/>
        <w:ind w:left="192"/>
        <w:rPr>
          <w:b/>
          <w:bCs/>
          <w:sz w:val="24"/>
        </w:rPr>
      </w:pPr>
    </w:p>
    <w:p w14:paraId="446D798F">
      <w:pPr>
        <w:spacing w:line="460" w:lineRule="exact"/>
        <w:ind w:left="192"/>
        <w:rPr>
          <w:b/>
          <w:bCs/>
          <w:sz w:val="24"/>
        </w:rPr>
      </w:pPr>
    </w:p>
    <w:p w14:paraId="5D08583D">
      <w:pPr>
        <w:spacing w:line="460" w:lineRule="exact"/>
        <w:jc w:val="left"/>
        <w:rPr>
          <w:b/>
          <w:sz w:val="24"/>
        </w:rPr>
      </w:pPr>
      <w:r>
        <w:rPr>
          <w:b/>
          <w:sz w:val="24"/>
        </w:rPr>
        <w:br w:type="page"/>
      </w:r>
      <w:r>
        <w:rPr>
          <w:b/>
          <w:sz w:val="24"/>
        </w:rPr>
        <w:t>附件3</w:t>
      </w:r>
    </w:p>
    <w:p w14:paraId="318AFD4F">
      <w:pPr>
        <w:autoSpaceDN w:val="0"/>
        <w:spacing w:line="360" w:lineRule="auto"/>
        <w:jc w:val="center"/>
        <w:rPr>
          <w:b/>
          <w:bCs/>
          <w:sz w:val="24"/>
        </w:rPr>
      </w:pPr>
      <w:r>
        <w:rPr>
          <w:rFonts w:hint="eastAsia"/>
          <w:b/>
          <w:bCs/>
          <w:sz w:val="24"/>
        </w:rPr>
        <w:t>磋商</w:t>
      </w:r>
      <w:r>
        <w:rPr>
          <w:b/>
          <w:bCs/>
          <w:sz w:val="24"/>
        </w:rPr>
        <w:t>代表人授权书</w:t>
      </w:r>
    </w:p>
    <w:p w14:paraId="7CEFA8F9">
      <w:pPr>
        <w:spacing w:line="360" w:lineRule="auto"/>
        <w:rPr>
          <w:sz w:val="24"/>
          <w:szCs w:val="21"/>
        </w:rPr>
      </w:pPr>
    </w:p>
    <w:p w14:paraId="4E081211">
      <w:pPr>
        <w:spacing w:line="360" w:lineRule="auto"/>
        <w:rPr>
          <w:sz w:val="24"/>
          <w:szCs w:val="21"/>
        </w:rPr>
      </w:pPr>
      <w:r>
        <w:rPr>
          <w:sz w:val="24"/>
          <w:szCs w:val="21"/>
        </w:rPr>
        <w:t>致：天津市政府采购中心</w:t>
      </w:r>
    </w:p>
    <w:p w14:paraId="1862F429">
      <w:pPr>
        <w:spacing w:line="360" w:lineRule="auto"/>
        <w:ind w:firstLine="480" w:firstLineChars="20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14:paraId="7FBE035B">
      <w:pPr>
        <w:spacing w:line="360" w:lineRule="auto"/>
        <w:ind w:firstLine="480" w:firstLineChars="200"/>
        <w:rPr>
          <w:sz w:val="24"/>
          <w:szCs w:val="21"/>
        </w:rPr>
      </w:pPr>
      <w:r>
        <w:rPr>
          <w:sz w:val="24"/>
          <w:szCs w:val="21"/>
        </w:rPr>
        <w:t>我方对</w:t>
      </w:r>
      <w:r>
        <w:rPr>
          <w:rFonts w:hint="eastAsia"/>
          <w:sz w:val="24"/>
          <w:szCs w:val="21"/>
        </w:rPr>
        <w:t>磋商代表人</w:t>
      </w:r>
      <w:r>
        <w:rPr>
          <w:sz w:val="24"/>
          <w:szCs w:val="21"/>
        </w:rPr>
        <w:t>的签名事项负全部责任。</w:t>
      </w:r>
    </w:p>
    <w:p w14:paraId="798B2184">
      <w:pPr>
        <w:spacing w:line="360" w:lineRule="auto"/>
        <w:ind w:firstLine="480" w:firstLineChars="200"/>
        <w:rPr>
          <w:sz w:val="24"/>
          <w:szCs w:val="21"/>
        </w:rPr>
      </w:pPr>
      <w:r>
        <w:rPr>
          <w:sz w:val="24"/>
          <w:szCs w:val="21"/>
        </w:rPr>
        <w:t>本授权书至</w:t>
      </w:r>
      <w:r>
        <w:rPr>
          <w:rFonts w:hint="eastAsia"/>
          <w:sz w:val="24"/>
          <w:szCs w:val="21"/>
        </w:rPr>
        <w:t>磋商</w:t>
      </w:r>
      <w:r>
        <w:rPr>
          <w:sz w:val="24"/>
          <w:szCs w:val="21"/>
        </w:rPr>
        <w:t>有效期结束前始终有效。</w:t>
      </w:r>
    </w:p>
    <w:p w14:paraId="3A130F43">
      <w:pPr>
        <w:spacing w:line="360" w:lineRule="auto"/>
        <w:ind w:firstLine="480" w:firstLineChars="200"/>
        <w:rPr>
          <w:sz w:val="24"/>
          <w:szCs w:val="21"/>
        </w:rPr>
      </w:pPr>
      <w:r>
        <w:rPr>
          <w:rFonts w:hint="eastAsia"/>
          <w:sz w:val="24"/>
          <w:szCs w:val="21"/>
        </w:rPr>
        <w:t>磋商</w:t>
      </w:r>
      <w:r>
        <w:rPr>
          <w:sz w:val="24"/>
          <w:szCs w:val="21"/>
        </w:rPr>
        <w:t>代表人无转委托权，特此委托。</w:t>
      </w:r>
    </w:p>
    <w:p w14:paraId="5A0FFC4C">
      <w:pPr>
        <w:spacing w:line="360" w:lineRule="auto"/>
        <w:ind w:firstLine="480" w:firstLineChars="200"/>
        <w:rPr>
          <w:sz w:val="24"/>
        </w:rPr>
      </w:pPr>
    </w:p>
    <w:p w14:paraId="7F0F87A9">
      <w:pPr>
        <w:spacing w:line="360" w:lineRule="auto"/>
        <w:ind w:firstLine="480" w:firstLineChars="200"/>
        <w:rPr>
          <w:sz w:val="24"/>
        </w:rPr>
      </w:pPr>
    </w:p>
    <w:p w14:paraId="1B78FF16">
      <w:pPr>
        <w:spacing w:line="360" w:lineRule="auto"/>
        <w:ind w:firstLine="480" w:firstLineChars="200"/>
        <w:rPr>
          <w:sz w:val="24"/>
        </w:rPr>
      </w:pPr>
    </w:p>
    <w:p w14:paraId="35E2CB44">
      <w:pPr>
        <w:spacing w:line="360" w:lineRule="auto"/>
        <w:ind w:firstLine="5040" w:firstLineChars="2100"/>
        <w:rPr>
          <w:sz w:val="24"/>
        </w:rPr>
      </w:pPr>
      <w:r>
        <w:rPr>
          <w:sz w:val="24"/>
        </w:rPr>
        <w:t xml:space="preserve">     年   月   日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44C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6354C985">
            <w:pPr>
              <w:spacing w:line="360" w:lineRule="auto"/>
              <w:jc w:val="left"/>
              <w:rPr>
                <w:sz w:val="24"/>
              </w:rPr>
            </w:pPr>
            <w:r>
              <w:rPr>
                <w:rFonts w:hint="eastAsia"/>
                <w:sz w:val="24"/>
              </w:rPr>
              <w:t>磋商代表人身份证正面</w:t>
            </w:r>
          </w:p>
          <w:p w14:paraId="6C29989F">
            <w:pPr>
              <w:spacing w:line="360" w:lineRule="auto"/>
              <w:jc w:val="left"/>
              <w:rPr>
                <w:sz w:val="24"/>
              </w:rPr>
            </w:pPr>
          </w:p>
          <w:p w14:paraId="11F189EE">
            <w:pPr>
              <w:spacing w:line="360" w:lineRule="auto"/>
              <w:jc w:val="left"/>
              <w:rPr>
                <w:sz w:val="24"/>
              </w:rPr>
            </w:pPr>
          </w:p>
          <w:p w14:paraId="0923E151">
            <w:pPr>
              <w:spacing w:line="360" w:lineRule="auto"/>
              <w:jc w:val="left"/>
              <w:rPr>
                <w:sz w:val="24"/>
              </w:rPr>
            </w:pPr>
          </w:p>
          <w:p w14:paraId="035A2157">
            <w:pPr>
              <w:spacing w:line="360" w:lineRule="auto"/>
              <w:jc w:val="left"/>
              <w:rPr>
                <w:sz w:val="24"/>
              </w:rPr>
            </w:pPr>
          </w:p>
          <w:p w14:paraId="1B374CB6">
            <w:pPr>
              <w:spacing w:line="360" w:lineRule="auto"/>
              <w:jc w:val="left"/>
              <w:rPr>
                <w:sz w:val="24"/>
              </w:rPr>
            </w:pPr>
          </w:p>
        </w:tc>
        <w:tc>
          <w:tcPr>
            <w:tcW w:w="4264" w:type="dxa"/>
          </w:tcPr>
          <w:p w14:paraId="2CC091DE">
            <w:pPr>
              <w:spacing w:line="360" w:lineRule="auto"/>
              <w:jc w:val="left"/>
              <w:rPr>
                <w:sz w:val="24"/>
              </w:rPr>
            </w:pPr>
            <w:r>
              <w:rPr>
                <w:rFonts w:hint="eastAsia"/>
                <w:sz w:val="24"/>
              </w:rPr>
              <w:t>磋商代表人身份证背面</w:t>
            </w:r>
          </w:p>
        </w:tc>
      </w:tr>
    </w:tbl>
    <w:p w14:paraId="22E833DE">
      <w:pPr>
        <w:spacing w:line="460" w:lineRule="exact"/>
        <w:jc w:val="left"/>
        <w:rPr>
          <w:b/>
          <w:sz w:val="24"/>
        </w:rPr>
      </w:pPr>
      <w:r>
        <w:rPr>
          <w:b/>
          <w:sz w:val="24"/>
        </w:rPr>
        <w:br w:type="page"/>
      </w:r>
      <w:r>
        <w:rPr>
          <w:b/>
          <w:sz w:val="24"/>
        </w:rPr>
        <w:t>附件4-1</w:t>
      </w:r>
    </w:p>
    <w:p w14:paraId="4451C435">
      <w:pPr>
        <w:spacing w:line="460" w:lineRule="exact"/>
        <w:ind w:left="181"/>
        <w:jc w:val="center"/>
        <w:rPr>
          <w:b/>
          <w:sz w:val="24"/>
        </w:rPr>
      </w:pPr>
    </w:p>
    <w:p w14:paraId="4273DE1C">
      <w:pPr>
        <w:autoSpaceDN w:val="0"/>
        <w:spacing w:line="360" w:lineRule="auto"/>
        <w:jc w:val="center"/>
        <w:rPr>
          <w:b/>
          <w:bCs/>
          <w:sz w:val="24"/>
        </w:rPr>
      </w:pPr>
      <w:r>
        <w:rPr>
          <w:b/>
          <w:bCs/>
          <w:sz w:val="24"/>
        </w:rPr>
        <w:t>商务要求点对点应答表</w:t>
      </w:r>
    </w:p>
    <w:p w14:paraId="06CE3134">
      <w:pPr>
        <w:spacing w:line="460" w:lineRule="exact"/>
        <w:rPr>
          <w:sz w:val="24"/>
        </w:rPr>
      </w:pPr>
    </w:p>
    <w:p w14:paraId="6DE10F5D">
      <w:pPr>
        <w:spacing w:line="460" w:lineRule="exact"/>
        <w:rPr>
          <w:sz w:val="24"/>
        </w:rPr>
      </w:pPr>
      <w:r>
        <w:rPr>
          <w:sz w:val="24"/>
        </w:rPr>
        <w:t>项目名称：</w:t>
      </w:r>
      <w:r>
        <w:rPr>
          <w:sz w:val="24"/>
          <w:u w:val="single"/>
        </w:rPr>
        <w:t xml:space="preserve">                    </w:t>
      </w:r>
    </w:p>
    <w:p w14:paraId="07172022">
      <w:pPr>
        <w:spacing w:line="460" w:lineRule="exact"/>
        <w:rPr>
          <w:sz w:val="24"/>
        </w:rPr>
      </w:pPr>
      <w:r>
        <w:rPr>
          <w:sz w:val="24"/>
        </w:rPr>
        <w:t>项目编号：</w:t>
      </w:r>
      <w:r>
        <w:rPr>
          <w:sz w:val="24"/>
          <w:u w:val="single"/>
        </w:rPr>
        <w:t xml:space="preserve">                    </w:t>
      </w:r>
    </w:p>
    <w:p w14:paraId="2BE9C7F4">
      <w:pPr>
        <w:spacing w:line="460" w:lineRule="exact"/>
        <w:rPr>
          <w:sz w:val="24"/>
          <w:u w:val="single"/>
        </w:rPr>
      </w:pPr>
      <w:r>
        <w:rPr>
          <w:sz w:val="24"/>
        </w:rPr>
        <w:t>包号：</w:t>
      </w:r>
      <w:r>
        <w:rPr>
          <w:sz w:val="24"/>
          <w:u w:val="single"/>
        </w:rPr>
        <w:t xml:space="preserve">                        </w:t>
      </w:r>
    </w:p>
    <w:p w14:paraId="5DB5BDCA">
      <w:pPr>
        <w:spacing w:line="460" w:lineRule="exact"/>
        <w:rPr>
          <w:sz w:val="24"/>
          <w:u w:val="single"/>
        </w:rPr>
      </w:pPr>
    </w:p>
    <w:tbl>
      <w:tblPr>
        <w:tblStyle w:val="16"/>
        <w:tblW w:w="5133" w:type="pct"/>
        <w:tblInd w:w="0" w:type="dxa"/>
        <w:tblLayout w:type="autofit"/>
        <w:tblCellMar>
          <w:top w:w="0" w:type="dxa"/>
          <w:left w:w="108" w:type="dxa"/>
          <w:bottom w:w="0" w:type="dxa"/>
          <w:right w:w="108" w:type="dxa"/>
        </w:tblCellMar>
      </w:tblPr>
      <w:tblGrid>
        <w:gridCol w:w="1704"/>
        <w:gridCol w:w="2229"/>
        <w:gridCol w:w="2549"/>
        <w:gridCol w:w="1134"/>
        <w:gridCol w:w="1133"/>
      </w:tblGrid>
      <w:tr w14:paraId="29B43168">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2E2790FD">
            <w:pPr>
              <w:widowControl/>
              <w:jc w:val="center"/>
              <w:rPr>
                <w:color w:val="000000"/>
                <w:kern w:val="0"/>
                <w:szCs w:val="21"/>
              </w:rPr>
            </w:pPr>
            <w:r>
              <w:rPr>
                <w:color w:val="000000"/>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025C193B">
            <w:pPr>
              <w:widowControl/>
              <w:jc w:val="center"/>
              <w:rPr>
                <w:color w:val="000000"/>
                <w:kern w:val="0"/>
                <w:szCs w:val="21"/>
              </w:rPr>
            </w:pPr>
            <w:r>
              <w:rPr>
                <w:color w:val="000000"/>
                <w:kern w:val="0"/>
                <w:szCs w:val="21"/>
              </w:rPr>
              <w:t>磋商要求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593E996A">
            <w:pPr>
              <w:widowControl/>
              <w:jc w:val="center"/>
              <w:rPr>
                <w:color w:val="000000"/>
                <w:kern w:val="0"/>
                <w:szCs w:val="21"/>
              </w:rPr>
            </w:pPr>
            <w:r>
              <w:rPr>
                <w:color w:val="000000"/>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59DD931E">
            <w:pPr>
              <w:widowControl/>
              <w:jc w:val="center"/>
              <w:rPr>
                <w:color w:val="000000"/>
                <w:kern w:val="0"/>
                <w:szCs w:val="21"/>
              </w:rPr>
            </w:pPr>
            <w:r>
              <w:rPr>
                <w:color w:val="000000"/>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216CE10B">
            <w:pPr>
              <w:widowControl/>
              <w:jc w:val="center"/>
              <w:rPr>
                <w:color w:val="000000"/>
                <w:kern w:val="0"/>
                <w:szCs w:val="21"/>
              </w:rPr>
            </w:pPr>
            <w:r>
              <w:rPr>
                <w:color w:val="000000"/>
                <w:kern w:val="0"/>
                <w:szCs w:val="21"/>
              </w:rPr>
              <w:t>备注</w:t>
            </w:r>
          </w:p>
        </w:tc>
      </w:tr>
      <w:tr w14:paraId="505438D6">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64E557DE">
            <w:pPr>
              <w:widowControl/>
              <w:jc w:val="left"/>
              <w:rPr>
                <w:color w:val="000000"/>
                <w:kern w:val="0"/>
                <w:szCs w:val="21"/>
              </w:rPr>
            </w:pPr>
            <w:r>
              <w:rPr>
                <w:color w:val="000000"/>
                <w:kern w:val="0"/>
                <w:szCs w:val="21"/>
              </w:rPr>
              <w:t>（一）报价要求</w:t>
            </w:r>
          </w:p>
        </w:tc>
      </w:tr>
      <w:tr w14:paraId="208A7BC1">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6F951684">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6A32D064">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38E0D5B2">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7FF5DAC9">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3D0BAFE7">
            <w:pPr>
              <w:widowControl/>
              <w:jc w:val="left"/>
              <w:rPr>
                <w:color w:val="000000"/>
                <w:kern w:val="0"/>
                <w:szCs w:val="21"/>
              </w:rPr>
            </w:pPr>
            <w:r>
              <w:rPr>
                <w:color w:val="000000"/>
                <w:kern w:val="0"/>
                <w:szCs w:val="21"/>
              </w:rPr>
              <w:t>　</w:t>
            </w:r>
          </w:p>
        </w:tc>
      </w:tr>
      <w:tr w14:paraId="0058921F">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70DC9FEE">
            <w:pPr>
              <w:widowControl/>
              <w:jc w:val="left"/>
              <w:rPr>
                <w:color w:val="000000"/>
                <w:kern w:val="0"/>
                <w:szCs w:val="21"/>
              </w:rPr>
            </w:pPr>
            <w:r>
              <w:rPr>
                <w:color w:val="000000"/>
                <w:kern w:val="0"/>
                <w:szCs w:val="21"/>
              </w:rPr>
              <w:t>（二）时间、地点要求</w:t>
            </w:r>
          </w:p>
        </w:tc>
      </w:tr>
      <w:tr w14:paraId="4E83C52B">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63C9A41D">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2C202B96">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57C34D52">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4AF693C3">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5E6BAE16">
            <w:pPr>
              <w:widowControl/>
              <w:jc w:val="left"/>
              <w:rPr>
                <w:color w:val="000000"/>
                <w:kern w:val="0"/>
                <w:szCs w:val="21"/>
              </w:rPr>
            </w:pPr>
            <w:r>
              <w:rPr>
                <w:color w:val="000000"/>
                <w:kern w:val="0"/>
                <w:szCs w:val="21"/>
              </w:rPr>
              <w:t>　</w:t>
            </w:r>
          </w:p>
        </w:tc>
      </w:tr>
      <w:tr w14:paraId="20E70F9B">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41DAEC83">
            <w:pPr>
              <w:widowControl/>
              <w:jc w:val="left"/>
              <w:rPr>
                <w:color w:val="000000"/>
                <w:kern w:val="0"/>
                <w:szCs w:val="21"/>
              </w:rPr>
            </w:pPr>
            <w:r>
              <w:rPr>
                <w:color w:val="000000"/>
                <w:kern w:val="0"/>
                <w:szCs w:val="21"/>
              </w:rPr>
              <w:t>（三）付款方式</w:t>
            </w:r>
          </w:p>
        </w:tc>
      </w:tr>
      <w:tr w14:paraId="548F28B9">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52F92FCF">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631EF41D">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1B6AFF2F">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1D3FC0FE">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2AF32700">
            <w:pPr>
              <w:widowControl/>
              <w:jc w:val="left"/>
              <w:rPr>
                <w:color w:val="000000"/>
                <w:kern w:val="0"/>
                <w:szCs w:val="21"/>
              </w:rPr>
            </w:pPr>
            <w:r>
              <w:rPr>
                <w:color w:val="000000"/>
                <w:kern w:val="0"/>
                <w:szCs w:val="21"/>
              </w:rPr>
              <w:t>　</w:t>
            </w:r>
          </w:p>
        </w:tc>
      </w:tr>
      <w:tr w14:paraId="553BCE54">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0AAA7BB3">
            <w:pPr>
              <w:widowControl/>
              <w:jc w:val="left"/>
              <w:rPr>
                <w:color w:val="000000"/>
                <w:kern w:val="0"/>
                <w:szCs w:val="21"/>
              </w:rPr>
            </w:pPr>
            <w:r>
              <w:rPr>
                <w:color w:val="000000"/>
                <w:kern w:val="0"/>
                <w:szCs w:val="21"/>
              </w:rPr>
              <w:t>（四）投标保证金和履约保证金</w:t>
            </w:r>
          </w:p>
        </w:tc>
      </w:tr>
      <w:tr w14:paraId="58EB0121">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5FEB34AD">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614355F0">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5ADCD9A4">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3F8EEEAF">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3155CE64">
            <w:pPr>
              <w:widowControl/>
              <w:jc w:val="left"/>
              <w:rPr>
                <w:color w:val="000000"/>
                <w:kern w:val="0"/>
                <w:szCs w:val="21"/>
              </w:rPr>
            </w:pPr>
            <w:r>
              <w:rPr>
                <w:color w:val="000000"/>
                <w:kern w:val="0"/>
                <w:szCs w:val="21"/>
              </w:rPr>
              <w:t>　</w:t>
            </w:r>
          </w:p>
        </w:tc>
      </w:tr>
    </w:tbl>
    <w:p w14:paraId="5811A71B">
      <w:pPr>
        <w:spacing w:line="620" w:lineRule="exact"/>
        <w:rPr>
          <w:sz w:val="24"/>
        </w:rPr>
      </w:pPr>
      <w:r>
        <w:rPr>
          <w:sz w:val="24"/>
        </w:rPr>
        <w:t>注：</w:t>
      </w:r>
    </w:p>
    <w:p w14:paraId="3B7D9E52">
      <w:pPr>
        <w:spacing w:line="360" w:lineRule="auto"/>
        <w:rPr>
          <w:sz w:val="24"/>
        </w:rPr>
      </w:pPr>
      <w:r>
        <w:rPr>
          <w:sz w:val="24"/>
        </w:rPr>
        <w:t>1. 不如实填写偏离情况的响应文件将视为虚假材料。</w:t>
      </w:r>
    </w:p>
    <w:p w14:paraId="2961D1BA">
      <w:pPr>
        <w:spacing w:line="360" w:lineRule="auto"/>
        <w:rPr>
          <w:sz w:val="24"/>
        </w:rPr>
      </w:pPr>
      <w:r>
        <w:rPr>
          <w:sz w:val="24"/>
        </w:rPr>
        <w:t>2. 磋商要求指磋商文件中规定的具体要求，投标应答指响应文件的具体内容。</w:t>
      </w:r>
    </w:p>
    <w:p w14:paraId="6F107EDC">
      <w:pPr>
        <w:spacing w:line="360" w:lineRule="auto"/>
        <w:rPr>
          <w:sz w:val="24"/>
        </w:rPr>
      </w:pPr>
      <w:r>
        <w:rPr>
          <w:rFonts w:hint="eastAsia"/>
          <w:sz w:val="24"/>
        </w:rPr>
        <w:t>3</w:t>
      </w:r>
      <w:r>
        <w:rPr>
          <w:sz w:val="24"/>
        </w:rPr>
        <w:t>. 偏离说明指磋商要求与投标应答之间的不同之处。</w:t>
      </w:r>
    </w:p>
    <w:p w14:paraId="36D6AE08">
      <w:pPr>
        <w:spacing w:line="360" w:lineRule="auto"/>
        <w:rPr>
          <w:sz w:val="24"/>
        </w:rPr>
      </w:pPr>
    </w:p>
    <w:p w14:paraId="1AD507DE">
      <w:pPr>
        <w:spacing w:line="360" w:lineRule="auto"/>
        <w:rPr>
          <w:sz w:val="24"/>
        </w:rPr>
      </w:pPr>
    </w:p>
    <w:p w14:paraId="58986BF5">
      <w:pPr>
        <w:spacing w:line="360" w:lineRule="auto"/>
        <w:rPr>
          <w:sz w:val="24"/>
        </w:rPr>
      </w:pPr>
    </w:p>
    <w:p w14:paraId="0171481C">
      <w:pPr>
        <w:spacing w:line="360" w:lineRule="auto"/>
        <w:ind w:firstLine="4080" w:firstLineChars="1700"/>
        <w:rPr>
          <w:sz w:val="24"/>
        </w:rPr>
      </w:pPr>
      <w:r>
        <w:rPr>
          <w:sz w:val="24"/>
        </w:rPr>
        <w:t>投标人名称：</w:t>
      </w:r>
    </w:p>
    <w:p w14:paraId="4FF17520">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0D4EEAB">
      <w:pPr>
        <w:spacing w:line="360" w:lineRule="auto"/>
        <w:rPr>
          <w:sz w:val="24"/>
        </w:rPr>
      </w:pPr>
    </w:p>
    <w:p w14:paraId="6C6B1FA5">
      <w:pPr>
        <w:tabs>
          <w:tab w:val="left" w:pos="360"/>
        </w:tabs>
        <w:spacing w:after="312" w:afterLines="100" w:line="360" w:lineRule="auto"/>
        <w:rPr>
          <w:b/>
          <w:sz w:val="24"/>
        </w:rPr>
      </w:pPr>
      <w:r>
        <w:rPr>
          <w:sz w:val="24"/>
        </w:rPr>
        <w:br w:type="page"/>
      </w:r>
      <w:r>
        <w:rPr>
          <w:b/>
          <w:sz w:val="24"/>
        </w:rPr>
        <w:t>附件4-2</w:t>
      </w:r>
    </w:p>
    <w:p w14:paraId="49AA0574">
      <w:pPr>
        <w:autoSpaceDN w:val="0"/>
        <w:spacing w:line="360" w:lineRule="auto"/>
        <w:jc w:val="center"/>
        <w:rPr>
          <w:b/>
          <w:bCs/>
          <w:sz w:val="24"/>
        </w:rPr>
      </w:pPr>
      <w:r>
        <w:rPr>
          <w:b/>
          <w:bCs/>
          <w:sz w:val="24"/>
        </w:rPr>
        <w:t>技术要求点对点应答表</w:t>
      </w:r>
    </w:p>
    <w:p w14:paraId="551D96AD">
      <w:pPr>
        <w:spacing w:line="460" w:lineRule="exact"/>
        <w:rPr>
          <w:sz w:val="24"/>
        </w:rPr>
      </w:pPr>
      <w:r>
        <w:rPr>
          <w:sz w:val="24"/>
        </w:rPr>
        <w:t>项目名称：</w:t>
      </w:r>
      <w:r>
        <w:rPr>
          <w:sz w:val="24"/>
          <w:u w:val="single"/>
        </w:rPr>
        <w:t xml:space="preserve">                    </w:t>
      </w:r>
    </w:p>
    <w:p w14:paraId="4B1DD6B7">
      <w:pPr>
        <w:spacing w:line="460" w:lineRule="exact"/>
        <w:rPr>
          <w:sz w:val="24"/>
        </w:rPr>
      </w:pPr>
      <w:r>
        <w:rPr>
          <w:sz w:val="24"/>
        </w:rPr>
        <w:t>项目编号：</w:t>
      </w:r>
      <w:r>
        <w:rPr>
          <w:sz w:val="24"/>
          <w:u w:val="single"/>
        </w:rPr>
        <w:t xml:space="preserve">                    </w:t>
      </w:r>
    </w:p>
    <w:p w14:paraId="22896478">
      <w:pPr>
        <w:spacing w:line="460" w:lineRule="exact"/>
        <w:rPr>
          <w:sz w:val="24"/>
          <w:u w:val="single"/>
        </w:rPr>
      </w:pPr>
      <w:r>
        <w:rPr>
          <w:sz w:val="24"/>
        </w:rPr>
        <w:t>包号：</w:t>
      </w:r>
      <w:r>
        <w:rPr>
          <w:sz w:val="24"/>
          <w:u w:val="single"/>
        </w:rPr>
        <w:t xml:space="preserve">                        </w:t>
      </w:r>
    </w:p>
    <w:p w14:paraId="418ACAEB">
      <w:pPr>
        <w:spacing w:line="460" w:lineRule="exact"/>
        <w:rPr>
          <w:sz w:val="24"/>
          <w:u w:val="single"/>
        </w:rPr>
      </w:pPr>
    </w:p>
    <w:tbl>
      <w:tblPr>
        <w:tblStyle w:val="16"/>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394"/>
        <w:gridCol w:w="2438"/>
        <w:gridCol w:w="1289"/>
        <w:gridCol w:w="843"/>
      </w:tblGrid>
      <w:tr w14:paraId="3AF45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477E8118">
            <w:pPr>
              <w:widowControl/>
              <w:snapToGrid w:val="0"/>
              <w:jc w:val="center"/>
              <w:rPr>
                <w:kern w:val="0"/>
                <w:sz w:val="24"/>
                <w:szCs w:val="21"/>
              </w:rPr>
            </w:pPr>
            <w:r>
              <w:rPr>
                <w:kern w:val="0"/>
                <w:sz w:val="24"/>
                <w:szCs w:val="21"/>
              </w:rPr>
              <w:t>序号</w:t>
            </w:r>
          </w:p>
        </w:tc>
        <w:tc>
          <w:tcPr>
            <w:tcW w:w="4394" w:type="dxa"/>
            <w:shd w:val="clear" w:color="auto" w:fill="auto"/>
            <w:vAlign w:val="center"/>
          </w:tcPr>
          <w:p w14:paraId="494C3017">
            <w:pPr>
              <w:widowControl/>
              <w:snapToGrid w:val="0"/>
              <w:jc w:val="center"/>
              <w:rPr>
                <w:kern w:val="0"/>
                <w:sz w:val="24"/>
                <w:szCs w:val="21"/>
              </w:rPr>
            </w:pPr>
            <w:r>
              <w:rPr>
                <w:kern w:val="0"/>
                <w:sz w:val="24"/>
                <w:szCs w:val="21"/>
              </w:rPr>
              <w:t>磋商要求</w:t>
            </w:r>
          </w:p>
        </w:tc>
        <w:tc>
          <w:tcPr>
            <w:tcW w:w="2438" w:type="dxa"/>
            <w:shd w:val="clear" w:color="auto" w:fill="auto"/>
            <w:vAlign w:val="center"/>
          </w:tcPr>
          <w:p w14:paraId="1CDBAA84">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0961DD1A">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513E71CA">
            <w:pPr>
              <w:widowControl/>
              <w:snapToGrid w:val="0"/>
              <w:jc w:val="center"/>
              <w:rPr>
                <w:kern w:val="0"/>
                <w:sz w:val="24"/>
                <w:szCs w:val="21"/>
              </w:rPr>
            </w:pPr>
            <w:r>
              <w:rPr>
                <w:kern w:val="0"/>
                <w:sz w:val="24"/>
                <w:szCs w:val="21"/>
              </w:rPr>
              <w:t>备注</w:t>
            </w:r>
          </w:p>
        </w:tc>
      </w:tr>
      <w:tr w14:paraId="56288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4EAF1BA">
            <w:pPr>
              <w:widowControl/>
              <w:snapToGrid w:val="0"/>
              <w:jc w:val="center"/>
              <w:rPr>
                <w:kern w:val="0"/>
                <w:sz w:val="24"/>
                <w:szCs w:val="21"/>
              </w:rPr>
            </w:pPr>
            <w:r>
              <w:rPr>
                <w:kern w:val="0"/>
                <w:sz w:val="24"/>
                <w:szCs w:val="21"/>
              </w:rPr>
              <w:t>1</w:t>
            </w:r>
          </w:p>
        </w:tc>
        <w:tc>
          <w:tcPr>
            <w:tcW w:w="4394" w:type="dxa"/>
            <w:shd w:val="clear" w:color="auto" w:fill="auto"/>
            <w:vAlign w:val="center"/>
          </w:tcPr>
          <w:p w14:paraId="0D91C400">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05FCFAF1">
            <w:pPr>
              <w:widowControl/>
              <w:snapToGrid w:val="0"/>
              <w:jc w:val="center"/>
              <w:rPr>
                <w:kern w:val="0"/>
                <w:sz w:val="24"/>
                <w:szCs w:val="21"/>
              </w:rPr>
            </w:pPr>
          </w:p>
        </w:tc>
        <w:tc>
          <w:tcPr>
            <w:tcW w:w="1289" w:type="dxa"/>
            <w:shd w:val="clear" w:color="auto" w:fill="auto"/>
            <w:vAlign w:val="center"/>
          </w:tcPr>
          <w:p w14:paraId="40A29043">
            <w:pPr>
              <w:widowControl/>
              <w:snapToGrid w:val="0"/>
              <w:jc w:val="center"/>
              <w:rPr>
                <w:kern w:val="0"/>
                <w:sz w:val="24"/>
                <w:szCs w:val="21"/>
              </w:rPr>
            </w:pPr>
          </w:p>
        </w:tc>
        <w:tc>
          <w:tcPr>
            <w:tcW w:w="843" w:type="dxa"/>
            <w:shd w:val="clear" w:color="auto" w:fill="auto"/>
            <w:vAlign w:val="center"/>
          </w:tcPr>
          <w:p w14:paraId="70D20A91">
            <w:pPr>
              <w:widowControl/>
              <w:snapToGrid w:val="0"/>
              <w:jc w:val="center"/>
              <w:rPr>
                <w:kern w:val="0"/>
                <w:sz w:val="24"/>
                <w:szCs w:val="21"/>
              </w:rPr>
            </w:pPr>
          </w:p>
        </w:tc>
      </w:tr>
      <w:tr w14:paraId="7D1EA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FE849ED">
            <w:pPr>
              <w:widowControl/>
              <w:snapToGrid w:val="0"/>
              <w:jc w:val="center"/>
              <w:rPr>
                <w:kern w:val="0"/>
                <w:sz w:val="24"/>
                <w:szCs w:val="21"/>
              </w:rPr>
            </w:pPr>
            <w:r>
              <w:rPr>
                <w:kern w:val="0"/>
                <w:sz w:val="24"/>
                <w:szCs w:val="21"/>
              </w:rPr>
              <w:t>2</w:t>
            </w:r>
          </w:p>
        </w:tc>
        <w:tc>
          <w:tcPr>
            <w:tcW w:w="4394" w:type="dxa"/>
            <w:shd w:val="clear" w:color="auto" w:fill="auto"/>
            <w:vAlign w:val="center"/>
          </w:tcPr>
          <w:p w14:paraId="49009572">
            <w:pPr>
              <w:widowControl/>
              <w:snapToGrid w:val="0"/>
              <w:jc w:val="left"/>
              <w:rPr>
                <w:kern w:val="0"/>
                <w:sz w:val="24"/>
                <w:szCs w:val="21"/>
              </w:rPr>
            </w:pPr>
            <w:r>
              <w:rPr>
                <w:color w:val="000000"/>
                <w:sz w:val="24"/>
              </w:rPr>
              <w:t>（二）</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54B030D1">
            <w:pPr>
              <w:widowControl/>
              <w:snapToGrid w:val="0"/>
              <w:jc w:val="center"/>
              <w:rPr>
                <w:kern w:val="0"/>
                <w:sz w:val="24"/>
                <w:szCs w:val="21"/>
              </w:rPr>
            </w:pPr>
          </w:p>
        </w:tc>
        <w:tc>
          <w:tcPr>
            <w:tcW w:w="1289" w:type="dxa"/>
            <w:shd w:val="clear" w:color="auto" w:fill="auto"/>
            <w:vAlign w:val="center"/>
          </w:tcPr>
          <w:p w14:paraId="69F01FD2">
            <w:pPr>
              <w:widowControl/>
              <w:snapToGrid w:val="0"/>
              <w:jc w:val="center"/>
              <w:rPr>
                <w:kern w:val="0"/>
                <w:sz w:val="24"/>
                <w:szCs w:val="21"/>
              </w:rPr>
            </w:pPr>
          </w:p>
        </w:tc>
        <w:tc>
          <w:tcPr>
            <w:tcW w:w="843" w:type="dxa"/>
            <w:shd w:val="clear" w:color="auto" w:fill="auto"/>
            <w:vAlign w:val="center"/>
          </w:tcPr>
          <w:p w14:paraId="36BC7303">
            <w:pPr>
              <w:widowControl/>
              <w:snapToGrid w:val="0"/>
              <w:jc w:val="center"/>
              <w:rPr>
                <w:kern w:val="0"/>
                <w:sz w:val="24"/>
                <w:szCs w:val="21"/>
              </w:rPr>
            </w:pPr>
          </w:p>
        </w:tc>
      </w:tr>
      <w:tr w14:paraId="1CC97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9C8D33B">
            <w:pPr>
              <w:widowControl/>
              <w:snapToGrid w:val="0"/>
              <w:jc w:val="center"/>
              <w:rPr>
                <w:kern w:val="0"/>
                <w:sz w:val="24"/>
                <w:szCs w:val="21"/>
              </w:rPr>
            </w:pPr>
            <w:r>
              <w:rPr>
                <w:kern w:val="0"/>
                <w:sz w:val="24"/>
                <w:szCs w:val="21"/>
              </w:rPr>
              <w:t>3</w:t>
            </w:r>
          </w:p>
        </w:tc>
        <w:tc>
          <w:tcPr>
            <w:tcW w:w="4394" w:type="dxa"/>
            <w:shd w:val="clear" w:color="auto" w:fill="auto"/>
            <w:vAlign w:val="center"/>
          </w:tcPr>
          <w:p w14:paraId="4B133C40">
            <w:pPr>
              <w:widowControl/>
              <w:snapToGrid w:val="0"/>
              <w:jc w:val="left"/>
              <w:rPr>
                <w:kern w:val="0"/>
                <w:sz w:val="24"/>
                <w:szCs w:val="21"/>
              </w:rPr>
            </w:pP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14:paraId="3BE74D6D">
            <w:pPr>
              <w:widowControl/>
              <w:snapToGrid w:val="0"/>
              <w:jc w:val="center"/>
              <w:rPr>
                <w:kern w:val="0"/>
                <w:sz w:val="24"/>
                <w:szCs w:val="21"/>
              </w:rPr>
            </w:pPr>
          </w:p>
        </w:tc>
        <w:tc>
          <w:tcPr>
            <w:tcW w:w="1289" w:type="dxa"/>
            <w:shd w:val="clear" w:color="auto" w:fill="auto"/>
            <w:vAlign w:val="center"/>
          </w:tcPr>
          <w:p w14:paraId="50C880E4">
            <w:pPr>
              <w:widowControl/>
              <w:snapToGrid w:val="0"/>
              <w:jc w:val="center"/>
              <w:rPr>
                <w:kern w:val="0"/>
                <w:sz w:val="24"/>
                <w:szCs w:val="21"/>
              </w:rPr>
            </w:pPr>
          </w:p>
        </w:tc>
        <w:tc>
          <w:tcPr>
            <w:tcW w:w="843" w:type="dxa"/>
            <w:shd w:val="clear" w:color="auto" w:fill="auto"/>
            <w:vAlign w:val="center"/>
          </w:tcPr>
          <w:p w14:paraId="3A230891">
            <w:pPr>
              <w:widowControl/>
              <w:snapToGrid w:val="0"/>
              <w:jc w:val="center"/>
              <w:rPr>
                <w:kern w:val="0"/>
                <w:sz w:val="24"/>
                <w:szCs w:val="21"/>
              </w:rPr>
            </w:pPr>
          </w:p>
        </w:tc>
      </w:tr>
      <w:tr w14:paraId="7F2C2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07" w:type="dxa"/>
            <w:gridSpan w:val="5"/>
            <w:shd w:val="clear" w:color="auto" w:fill="auto"/>
            <w:vAlign w:val="center"/>
          </w:tcPr>
          <w:p w14:paraId="5F30D35B">
            <w:pPr>
              <w:widowControl/>
              <w:snapToGrid w:val="0"/>
              <w:ind w:firstLine="240" w:firstLineChars="100"/>
              <w:rPr>
                <w:kern w:val="0"/>
                <w:sz w:val="24"/>
                <w:szCs w:val="21"/>
              </w:rPr>
            </w:pPr>
            <w:r>
              <w:rPr>
                <w:rFonts w:hint="eastAsia"/>
                <w:kern w:val="0"/>
                <w:sz w:val="24"/>
                <w:szCs w:val="21"/>
              </w:rPr>
              <w:t>4</w:t>
            </w:r>
            <w:r>
              <w:rPr>
                <w:kern w:val="0"/>
                <w:sz w:val="24"/>
                <w:szCs w:val="21"/>
              </w:rPr>
              <w:t>. 项目需求书要求</w:t>
            </w:r>
          </w:p>
        </w:tc>
      </w:tr>
      <w:tr w14:paraId="0D80D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E68A8B6">
            <w:pPr>
              <w:widowControl/>
              <w:snapToGrid w:val="0"/>
              <w:jc w:val="center"/>
              <w:rPr>
                <w:kern w:val="0"/>
                <w:sz w:val="24"/>
                <w:szCs w:val="21"/>
              </w:rPr>
            </w:pPr>
            <w:r>
              <w:rPr>
                <w:kern w:val="0"/>
                <w:sz w:val="24"/>
                <w:szCs w:val="21"/>
              </w:rPr>
              <w:t>序号</w:t>
            </w:r>
          </w:p>
        </w:tc>
        <w:tc>
          <w:tcPr>
            <w:tcW w:w="4394" w:type="dxa"/>
            <w:shd w:val="clear" w:color="auto" w:fill="auto"/>
            <w:vAlign w:val="center"/>
          </w:tcPr>
          <w:p w14:paraId="5BFDA354">
            <w:pPr>
              <w:widowControl/>
              <w:snapToGrid w:val="0"/>
              <w:jc w:val="center"/>
              <w:rPr>
                <w:kern w:val="0"/>
                <w:sz w:val="24"/>
                <w:szCs w:val="21"/>
              </w:rPr>
            </w:pPr>
            <w:r>
              <w:rPr>
                <w:kern w:val="0"/>
                <w:sz w:val="24"/>
                <w:szCs w:val="21"/>
              </w:rPr>
              <w:t>磋商要求</w:t>
            </w:r>
          </w:p>
        </w:tc>
        <w:tc>
          <w:tcPr>
            <w:tcW w:w="2438" w:type="dxa"/>
            <w:shd w:val="clear" w:color="auto" w:fill="auto"/>
            <w:vAlign w:val="center"/>
          </w:tcPr>
          <w:p w14:paraId="7984841E">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6BAC0407">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76B2B4DE">
            <w:pPr>
              <w:widowControl/>
              <w:snapToGrid w:val="0"/>
              <w:jc w:val="center"/>
              <w:rPr>
                <w:kern w:val="0"/>
                <w:sz w:val="24"/>
                <w:szCs w:val="21"/>
              </w:rPr>
            </w:pPr>
            <w:r>
              <w:rPr>
                <w:kern w:val="0"/>
                <w:sz w:val="24"/>
                <w:szCs w:val="21"/>
              </w:rPr>
              <w:t>备注</w:t>
            </w:r>
          </w:p>
        </w:tc>
      </w:tr>
      <w:tr w14:paraId="2981B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45C8F6D">
            <w:pPr>
              <w:widowControl/>
              <w:snapToGrid w:val="0"/>
              <w:jc w:val="center"/>
              <w:rPr>
                <w:kern w:val="0"/>
                <w:sz w:val="24"/>
                <w:szCs w:val="21"/>
              </w:rPr>
            </w:pPr>
          </w:p>
        </w:tc>
        <w:tc>
          <w:tcPr>
            <w:tcW w:w="4394" w:type="dxa"/>
            <w:shd w:val="clear" w:color="auto" w:fill="auto"/>
            <w:vAlign w:val="center"/>
          </w:tcPr>
          <w:p w14:paraId="77ECB56C">
            <w:pPr>
              <w:widowControl/>
              <w:snapToGrid w:val="0"/>
              <w:jc w:val="center"/>
              <w:rPr>
                <w:kern w:val="0"/>
                <w:sz w:val="24"/>
                <w:szCs w:val="21"/>
              </w:rPr>
            </w:pPr>
          </w:p>
        </w:tc>
        <w:tc>
          <w:tcPr>
            <w:tcW w:w="2438" w:type="dxa"/>
            <w:shd w:val="clear" w:color="auto" w:fill="auto"/>
            <w:vAlign w:val="center"/>
          </w:tcPr>
          <w:p w14:paraId="2B58B219">
            <w:pPr>
              <w:widowControl/>
              <w:snapToGrid w:val="0"/>
              <w:jc w:val="center"/>
              <w:rPr>
                <w:kern w:val="0"/>
                <w:sz w:val="24"/>
                <w:szCs w:val="21"/>
              </w:rPr>
            </w:pPr>
          </w:p>
        </w:tc>
        <w:tc>
          <w:tcPr>
            <w:tcW w:w="1289" w:type="dxa"/>
            <w:shd w:val="clear" w:color="auto" w:fill="auto"/>
            <w:vAlign w:val="center"/>
          </w:tcPr>
          <w:p w14:paraId="20B85147">
            <w:pPr>
              <w:widowControl/>
              <w:snapToGrid w:val="0"/>
              <w:jc w:val="center"/>
              <w:rPr>
                <w:kern w:val="0"/>
                <w:sz w:val="24"/>
                <w:szCs w:val="21"/>
              </w:rPr>
            </w:pPr>
          </w:p>
        </w:tc>
        <w:tc>
          <w:tcPr>
            <w:tcW w:w="843" w:type="dxa"/>
            <w:shd w:val="clear" w:color="auto" w:fill="auto"/>
            <w:vAlign w:val="center"/>
          </w:tcPr>
          <w:p w14:paraId="7DA34079">
            <w:pPr>
              <w:widowControl/>
              <w:snapToGrid w:val="0"/>
              <w:jc w:val="center"/>
              <w:rPr>
                <w:kern w:val="0"/>
                <w:sz w:val="24"/>
                <w:szCs w:val="21"/>
              </w:rPr>
            </w:pPr>
          </w:p>
        </w:tc>
      </w:tr>
      <w:tr w14:paraId="6F2FB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3" w:type="dxa"/>
            <w:shd w:val="clear" w:color="auto" w:fill="auto"/>
            <w:vAlign w:val="center"/>
          </w:tcPr>
          <w:p w14:paraId="1BDF83F3">
            <w:pPr>
              <w:widowControl/>
              <w:snapToGrid w:val="0"/>
              <w:jc w:val="center"/>
              <w:rPr>
                <w:kern w:val="0"/>
                <w:sz w:val="24"/>
                <w:szCs w:val="21"/>
              </w:rPr>
            </w:pPr>
          </w:p>
        </w:tc>
        <w:tc>
          <w:tcPr>
            <w:tcW w:w="4394" w:type="dxa"/>
            <w:shd w:val="clear" w:color="auto" w:fill="auto"/>
            <w:vAlign w:val="center"/>
          </w:tcPr>
          <w:p w14:paraId="621D6BCC">
            <w:pPr>
              <w:widowControl/>
              <w:snapToGrid w:val="0"/>
              <w:jc w:val="center"/>
              <w:rPr>
                <w:kern w:val="0"/>
                <w:sz w:val="24"/>
                <w:szCs w:val="21"/>
              </w:rPr>
            </w:pPr>
          </w:p>
        </w:tc>
        <w:tc>
          <w:tcPr>
            <w:tcW w:w="2438" w:type="dxa"/>
            <w:shd w:val="clear" w:color="auto" w:fill="auto"/>
            <w:vAlign w:val="center"/>
          </w:tcPr>
          <w:p w14:paraId="74BBB2AD">
            <w:pPr>
              <w:widowControl/>
              <w:snapToGrid w:val="0"/>
              <w:jc w:val="center"/>
              <w:rPr>
                <w:kern w:val="0"/>
                <w:sz w:val="24"/>
                <w:szCs w:val="21"/>
              </w:rPr>
            </w:pPr>
          </w:p>
        </w:tc>
        <w:tc>
          <w:tcPr>
            <w:tcW w:w="1289" w:type="dxa"/>
            <w:shd w:val="clear" w:color="auto" w:fill="auto"/>
            <w:vAlign w:val="center"/>
          </w:tcPr>
          <w:p w14:paraId="6794850C">
            <w:pPr>
              <w:widowControl/>
              <w:snapToGrid w:val="0"/>
              <w:jc w:val="center"/>
              <w:rPr>
                <w:kern w:val="0"/>
                <w:sz w:val="24"/>
                <w:szCs w:val="21"/>
              </w:rPr>
            </w:pPr>
          </w:p>
        </w:tc>
        <w:tc>
          <w:tcPr>
            <w:tcW w:w="843" w:type="dxa"/>
            <w:shd w:val="clear" w:color="auto" w:fill="auto"/>
            <w:vAlign w:val="center"/>
          </w:tcPr>
          <w:p w14:paraId="676A551A">
            <w:pPr>
              <w:widowControl/>
              <w:snapToGrid w:val="0"/>
              <w:jc w:val="center"/>
              <w:rPr>
                <w:kern w:val="0"/>
                <w:sz w:val="24"/>
                <w:szCs w:val="21"/>
              </w:rPr>
            </w:pPr>
          </w:p>
        </w:tc>
      </w:tr>
      <w:tr w14:paraId="2F324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F7617E8">
            <w:pPr>
              <w:widowControl/>
              <w:snapToGrid w:val="0"/>
              <w:jc w:val="center"/>
              <w:rPr>
                <w:kern w:val="0"/>
                <w:sz w:val="24"/>
                <w:szCs w:val="21"/>
              </w:rPr>
            </w:pPr>
          </w:p>
        </w:tc>
        <w:tc>
          <w:tcPr>
            <w:tcW w:w="4394" w:type="dxa"/>
            <w:shd w:val="clear" w:color="auto" w:fill="auto"/>
            <w:vAlign w:val="center"/>
          </w:tcPr>
          <w:p w14:paraId="018B3D50">
            <w:pPr>
              <w:widowControl/>
              <w:snapToGrid w:val="0"/>
              <w:jc w:val="center"/>
              <w:rPr>
                <w:kern w:val="0"/>
                <w:sz w:val="24"/>
                <w:szCs w:val="21"/>
              </w:rPr>
            </w:pPr>
          </w:p>
        </w:tc>
        <w:tc>
          <w:tcPr>
            <w:tcW w:w="2438" w:type="dxa"/>
            <w:shd w:val="clear" w:color="auto" w:fill="auto"/>
            <w:vAlign w:val="center"/>
          </w:tcPr>
          <w:p w14:paraId="6188CB57">
            <w:pPr>
              <w:widowControl/>
              <w:snapToGrid w:val="0"/>
              <w:jc w:val="center"/>
              <w:rPr>
                <w:kern w:val="0"/>
                <w:sz w:val="24"/>
                <w:szCs w:val="21"/>
              </w:rPr>
            </w:pPr>
          </w:p>
        </w:tc>
        <w:tc>
          <w:tcPr>
            <w:tcW w:w="1289" w:type="dxa"/>
            <w:shd w:val="clear" w:color="auto" w:fill="auto"/>
            <w:vAlign w:val="center"/>
          </w:tcPr>
          <w:p w14:paraId="1DB4BA14">
            <w:pPr>
              <w:widowControl/>
              <w:snapToGrid w:val="0"/>
              <w:jc w:val="center"/>
              <w:rPr>
                <w:kern w:val="0"/>
                <w:sz w:val="24"/>
                <w:szCs w:val="21"/>
              </w:rPr>
            </w:pPr>
          </w:p>
        </w:tc>
        <w:tc>
          <w:tcPr>
            <w:tcW w:w="843" w:type="dxa"/>
            <w:shd w:val="clear" w:color="auto" w:fill="auto"/>
            <w:vAlign w:val="center"/>
          </w:tcPr>
          <w:p w14:paraId="6E13319B">
            <w:pPr>
              <w:widowControl/>
              <w:snapToGrid w:val="0"/>
              <w:jc w:val="center"/>
              <w:rPr>
                <w:kern w:val="0"/>
                <w:sz w:val="24"/>
                <w:szCs w:val="21"/>
              </w:rPr>
            </w:pPr>
          </w:p>
        </w:tc>
      </w:tr>
      <w:tr w14:paraId="18E3F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BF1257C">
            <w:pPr>
              <w:widowControl/>
              <w:snapToGrid w:val="0"/>
              <w:jc w:val="center"/>
              <w:rPr>
                <w:kern w:val="0"/>
                <w:sz w:val="24"/>
                <w:szCs w:val="21"/>
              </w:rPr>
            </w:pPr>
          </w:p>
        </w:tc>
        <w:tc>
          <w:tcPr>
            <w:tcW w:w="4394" w:type="dxa"/>
            <w:shd w:val="clear" w:color="auto" w:fill="auto"/>
            <w:vAlign w:val="center"/>
          </w:tcPr>
          <w:p w14:paraId="4D851CDC">
            <w:pPr>
              <w:widowControl/>
              <w:snapToGrid w:val="0"/>
              <w:jc w:val="center"/>
              <w:rPr>
                <w:kern w:val="0"/>
                <w:sz w:val="24"/>
                <w:szCs w:val="21"/>
              </w:rPr>
            </w:pPr>
          </w:p>
        </w:tc>
        <w:tc>
          <w:tcPr>
            <w:tcW w:w="2438" w:type="dxa"/>
            <w:shd w:val="clear" w:color="auto" w:fill="auto"/>
            <w:vAlign w:val="center"/>
          </w:tcPr>
          <w:p w14:paraId="04C24E3C">
            <w:pPr>
              <w:widowControl/>
              <w:snapToGrid w:val="0"/>
              <w:jc w:val="center"/>
              <w:rPr>
                <w:kern w:val="0"/>
                <w:sz w:val="24"/>
                <w:szCs w:val="21"/>
              </w:rPr>
            </w:pPr>
          </w:p>
        </w:tc>
        <w:tc>
          <w:tcPr>
            <w:tcW w:w="1289" w:type="dxa"/>
            <w:shd w:val="clear" w:color="auto" w:fill="auto"/>
            <w:vAlign w:val="center"/>
          </w:tcPr>
          <w:p w14:paraId="31465833">
            <w:pPr>
              <w:widowControl/>
              <w:snapToGrid w:val="0"/>
              <w:jc w:val="center"/>
              <w:rPr>
                <w:kern w:val="0"/>
                <w:sz w:val="24"/>
                <w:szCs w:val="21"/>
              </w:rPr>
            </w:pPr>
          </w:p>
        </w:tc>
        <w:tc>
          <w:tcPr>
            <w:tcW w:w="843" w:type="dxa"/>
            <w:shd w:val="clear" w:color="auto" w:fill="auto"/>
            <w:vAlign w:val="center"/>
          </w:tcPr>
          <w:p w14:paraId="23159782">
            <w:pPr>
              <w:widowControl/>
              <w:snapToGrid w:val="0"/>
              <w:jc w:val="center"/>
              <w:rPr>
                <w:kern w:val="0"/>
                <w:sz w:val="24"/>
                <w:szCs w:val="21"/>
              </w:rPr>
            </w:pPr>
          </w:p>
        </w:tc>
      </w:tr>
      <w:tr w14:paraId="775C1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42D254A">
            <w:pPr>
              <w:widowControl/>
              <w:snapToGrid w:val="0"/>
              <w:jc w:val="center"/>
              <w:rPr>
                <w:kern w:val="0"/>
                <w:sz w:val="24"/>
                <w:szCs w:val="21"/>
              </w:rPr>
            </w:pPr>
          </w:p>
        </w:tc>
        <w:tc>
          <w:tcPr>
            <w:tcW w:w="4394" w:type="dxa"/>
            <w:shd w:val="clear" w:color="auto" w:fill="auto"/>
            <w:vAlign w:val="center"/>
          </w:tcPr>
          <w:p w14:paraId="31A5D48A">
            <w:pPr>
              <w:widowControl/>
              <w:snapToGrid w:val="0"/>
              <w:jc w:val="center"/>
              <w:rPr>
                <w:kern w:val="0"/>
                <w:sz w:val="24"/>
                <w:szCs w:val="21"/>
              </w:rPr>
            </w:pPr>
          </w:p>
        </w:tc>
        <w:tc>
          <w:tcPr>
            <w:tcW w:w="2438" w:type="dxa"/>
            <w:shd w:val="clear" w:color="auto" w:fill="auto"/>
            <w:vAlign w:val="center"/>
          </w:tcPr>
          <w:p w14:paraId="7A99059E">
            <w:pPr>
              <w:widowControl/>
              <w:snapToGrid w:val="0"/>
              <w:jc w:val="center"/>
              <w:rPr>
                <w:kern w:val="0"/>
                <w:sz w:val="24"/>
                <w:szCs w:val="21"/>
              </w:rPr>
            </w:pPr>
          </w:p>
        </w:tc>
        <w:tc>
          <w:tcPr>
            <w:tcW w:w="1289" w:type="dxa"/>
            <w:shd w:val="clear" w:color="auto" w:fill="auto"/>
            <w:vAlign w:val="center"/>
          </w:tcPr>
          <w:p w14:paraId="7FDB6B0C">
            <w:pPr>
              <w:widowControl/>
              <w:snapToGrid w:val="0"/>
              <w:jc w:val="center"/>
              <w:rPr>
                <w:kern w:val="0"/>
                <w:sz w:val="24"/>
                <w:szCs w:val="21"/>
              </w:rPr>
            </w:pPr>
          </w:p>
        </w:tc>
        <w:tc>
          <w:tcPr>
            <w:tcW w:w="843" w:type="dxa"/>
            <w:shd w:val="clear" w:color="auto" w:fill="auto"/>
            <w:vAlign w:val="center"/>
          </w:tcPr>
          <w:p w14:paraId="7805F420">
            <w:pPr>
              <w:widowControl/>
              <w:snapToGrid w:val="0"/>
              <w:jc w:val="center"/>
              <w:rPr>
                <w:kern w:val="0"/>
                <w:sz w:val="24"/>
                <w:szCs w:val="21"/>
              </w:rPr>
            </w:pPr>
          </w:p>
        </w:tc>
      </w:tr>
    </w:tbl>
    <w:p w14:paraId="359EE319">
      <w:pPr>
        <w:spacing w:line="620" w:lineRule="exact"/>
        <w:rPr>
          <w:sz w:val="24"/>
        </w:rPr>
      </w:pPr>
      <w:r>
        <w:rPr>
          <w:sz w:val="24"/>
        </w:rPr>
        <w:t>注：</w:t>
      </w:r>
    </w:p>
    <w:p w14:paraId="2FD24E6E">
      <w:pPr>
        <w:spacing w:line="360" w:lineRule="auto"/>
        <w:rPr>
          <w:sz w:val="24"/>
        </w:rPr>
      </w:pPr>
      <w:r>
        <w:rPr>
          <w:sz w:val="24"/>
        </w:rPr>
        <w:t>1. 不如实填写偏离情况的响应文件将视为虚假材料。</w:t>
      </w:r>
    </w:p>
    <w:p w14:paraId="3075E48E">
      <w:pPr>
        <w:spacing w:line="360" w:lineRule="auto"/>
        <w:rPr>
          <w:sz w:val="24"/>
        </w:rPr>
      </w:pPr>
      <w:r>
        <w:rPr>
          <w:sz w:val="24"/>
        </w:rPr>
        <w:t>2. 磋商要求指磋商文件中规定的具体要求，投标应答指响应文件的具体内容。</w:t>
      </w:r>
    </w:p>
    <w:p w14:paraId="70541479">
      <w:pPr>
        <w:spacing w:line="360" w:lineRule="auto"/>
        <w:rPr>
          <w:sz w:val="24"/>
        </w:rPr>
      </w:pPr>
      <w:r>
        <w:rPr>
          <w:sz w:val="24"/>
        </w:rPr>
        <w:t>3. 偏离说明指磋商要求与投标应答之间的不同之处。</w:t>
      </w:r>
    </w:p>
    <w:p w14:paraId="4DA7E0F2">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磋商文件要求。投标人自行承担由此造成的一切后果。</w:t>
      </w:r>
    </w:p>
    <w:p w14:paraId="0B0E9C45">
      <w:pPr>
        <w:spacing w:line="360" w:lineRule="auto"/>
        <w:ind w:firstLine="4080" w:firstLineChars="1700"/>
        <w:rPr>
          <w:sz w:val="24"/>
        </w:rPr>
      </w:pPr>
      <w:r>
        <w:rPr>
          <w:sz w:val="24"/>
        </w:rPr>
        <w:t>投标人名称：</w:t>
      </w:r>
    </w:p>
    <w:p w14:paraId="4C9845D3">
      <w:pPr>
        <w:spacing w:line="360" w:lineRule="auto"/>
        <w:ind w:firstLine="4080" w:firstLineChars="1700"/>
        <w:rPr>
          <w:b/>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b/>
          <w:sz w:val="24"/>
        </w:rPr>
        <w:br w:type="page"/>
      </w:r>
    </w:p>
    <w:p w14:paraId="15167A46">
      <w:pPr>
        <w:spacing w:line="460" w:lineRule="exact"/>
        <w:rPr>
          <w:b/>
          <w:sz w:val="24"/>
        </w:rPr>
      </w:pPr>
      <w:r>
        <w:rPr>
          <w:rFonts w:hint="eastAsia"/>
          <w:b/>
          <w:sz w:val="24"/>
        </w:rPr>
        <w:t>附件4-3</w:t>
      </w:r>
    </w:p>
    <w:p w14:paraId="2236F595">
      <w:pPr>
        <w:spacing w:line="460" w:lineRule="exact"/>
        <w:ind w:left="192"/>
        <w:rPr>
          <w:b/>
          <w:sz w:val="24"/>
        </w:rPr>
      </w:pPr>
    </w:p>
    <w:p w14:paraId="403F819E">
      <w:pPr>
        <w:widowControl/>
        <w:jc w:val="center"/>
        <w:rPr>
          <w:b/>
          <w:sz w:val="24"/>
        </w:rPr>
      </w:pPr>
      <w:r>
        <w:rPr>
          <w:rFonts w:hint="eastAsia"/>
          <w:b/>
          <w:sz w:val="24"/>
        </w:rPr>
        <w:t>项目人员及岗位安排</w:t>
      </w:r>
    </w:p>
    <w:p w14:paraId="016F7699">
      <w:pPr>
        <w:widowControl/>
        <w:jc w:val="left"/>
        <w:rPr>
          <w:sz w:val="24"/>
        </w:rPr>
      </w:pPr>
    </w:p>
    <w:p w14:paraId="478AEC14">
      <w:pPr>
        <w:spacing w:line="460" w:lineRule="exact"/>
        <w:rPr>
          <w:sz w:val="24"/>
        </w:rPr>
      </w:pPr>
      <w:r>
        <w:rPr>
          <w:sz w:val="24"/>
        </w:rPr>
        <w:t>项目名称：</w:t>
      </w:r>
      <w:r>
        <w:rPr>
          <w:sz w:val="24"/>
          <w:u w:val="single"/>
        </w:rPr>
        <w:t xml:space="preserve">                    </w:t>
      </w:r>
    </w:p>
    <w:p w14:paraId="5EF3A170">
      <w:pPr>
        <w:spacing w:line="460" w:lineRule="exact"/>
        <w:rPr>
          <w:sz w:val="24"/>
        </w:rPr>
      </w:pPr>
      <w:r>
        <w:rPr>
          <w:sz w:val="24"/>
        </w:rPr>
        <w:t>项目编号：</w:t>
      </w:r>
      <w:r>
        <w:rPr>
          <w:sz w:val="24"/>
          <w:u w:val="single"/>
        </w:rPr>
        <w:t xml:space="preserve">                    </w:t>
      </w:r>
    </w:p>
    <w:p w14:paraId="50CDCBD5">
      <w:pPr>
        <w:spacing w:line="460" w:lineRule="exact"/>
        <w:rPr>
          <w:sz w:val="24"/>
          <w:u w:val="single"/>
        </w:rPr>
      </w:pPr>
      <w:r>
        <w:rPr>
          <w:sz w:val="24"/>
        </w:rPr>
        <w:t>包号：</w:t>
      </w:r>
      <w:r>
        <w:rPr>
          <w:sz w:val="24"/>
          <w:u w:val="single"/>
        </w:rPr>
        <w:t xml:space="preserve">                        </w:t>
      </w:r>
    </w:p>
    <w:p w14:paraId="03A4D845">
      <w:pPr>
        <w:widowControl/>
        <w:jc w:val="left"/>
        <w:rPr>
          <w:sz w:val="24"/>
        </w:rPr>
      </w:pPr>
    </w:p>
    <w:p w14:paraId="70863756">
      <w:pPr>
        <w:widowControl/>
        <w:jc w:val="left"/>
        <w:rPr>
          <w:sz w:val="24"/>
        </w:rPr>
      </w:pPr>
    </w:p>
    <w:tbl>
      <w:tblPr>
        <w:tblStyle w:val="17"/>
        <w:tblW w:w="52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223"/>
        <w:gridCol w:w="1221"/>
        <w:gridCol w:w="1991"/>
        <w:gridCol w:w="1207"/>
        <w:gridCol w:w="1293"/>
        <w:gridCol w:w="1297"/>
      </w:tblGrid>
      <w:tr w14:paraId="6B26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18EEB33C">
            <w:pPr>
              <w:spacing w:line="360" w:lineRule="auto"/>
              <w:jc w:val="center"/>
              <w:rPr>
                <w:b/>
                <w:szCs w:val="21"/>
              </w:rPr>
            </w:pPr>
            <w:r>
              <w:rPr>
                <w:b/>
                <w:szCs w:val="21"/>
              </w:rPr>
              <w:t>序号</w:t>
            </w:r>
          </w:p>
        </w:tc>
        <w:tc>
          <w:tcPr>
            <w:tcW w:w="680" w:type="pct"/>
            <w:vAlign w:val="center"/>
          </w:tcPr>
          <w:p w14:paraId="1FD9B7B2">
            <w:pPr>
              <w:spacing w:line="360" w:lineRule="auto"/>
              <w:jc w:val="center"/>
              <w:rPr>
                <w:b/>
                <w:szCs w:val="21"/>
              </w:rPr>
            </w:pPr>
            <w:r>
              <w:rPr>
                <w:b/>
                <w:szCs w:val="21"/>
              </w:rPr>
              <w:t>岗位名称</w:t>
            </w:r>
          </w:p>
        </w:tc>
        <w:tc>
          <w:tcPr>
            <w:tcW w:w="679" w:type="pct"/>
            <w:vAlign w:val="center"/>
          </w:tcPr>
          <w:p w14:paraId="26A9FC9A">
            <w:pPr>
              <w:spacing w:line="360" w:lineRule="auto"/>
              <w:jc w:val="center"/>
              <w:rPr>
                <w:b/>
                <w:szCs w:val="21"/>
              </w:rPr>
            </w:pPr>
            <w:r>
              <w:rPr>
                <w:rFonts w:hint="eastAsia"/>
                <w:b/>
                <w:szCs w:val="21"/>
              </w:rPr>
              <w:t>投入</w:t>
            </w:r>
            <w:r>
              <w:rPr>
                <w:b/>
                <w:szCs w:val="21"/>
              </w:rPr>
              <w:t>人数</w:t>
            </w:r>
          </w:p>
        </w:tc>
        <w:tc>
          <w:tcPr>
            <w:tcW w:w="1107" w:type="pct"/>
            <w:vAlign w:val="center"/>
          </w:tcPr>
          <w:p w14:paraId="306D3730">
            <w:pPr>
              <w:spacing w:line="360" w:lineRule="auto"/>
              <w:jc w:val="center"/>
              <w:rPr>
                <w:b/>
                <w:szCs w:val="21"/>
              </w:rPr>
            </w:pPr>
            <w:r>
              <w:rPr>
                <w:rFonts w:hint="eastAsia"/>
                <w:b/>
                <w:szCs w:val="21"/>
              </w:rPr>
              <w:t>人员情况简介</w:t>
            </w:r>
          </w:p>
        </w:tc>
        <w:tc>
          <w:tcPr>
            <w:tcW w:w="671" w:type="pct"/>
            <w:vAlign w:val="center"/>
          </w:tcPr>
          <w:p w14:paraId="612B61D0">
            <w:pPr>
              <w:spacing w:line="360" w:lineRule="auto"/>
              <w:jc w:val="center"/>
              <w:rPr>
                <w:b/>
                <w:szCs w:val="21"/>
              </w:rPr>
            </w:pPr>
            <w:r>
              <w:rPr>
                <w:rFonts w:hint="eastAsia"/>
                <w:b/>
                <w:szCs w:val="21"/>
              </w:rPr>
              <w:t>是否退休</w:t>
            </w:r>
          </w:p>
        </w:tc>
        <w:tc>
          <w:tcPr>
            <w:tcW w:w="719" w:type="pct"/>
            <w:vAlign w:val="center"/>
          </w:tcPr>
          <w:p w14:paraId="4A77F9EA">
            <w:pPr>
              <w:spacing w:line="360" w:lineRule="auto"/>
              <w:jc w:val="center"/>
              <w:rPr>
                <w:b/>
                <w:szCs w:val="21"/>
              </w:rPr>
            </w:pPr>
            <w:r>
              <w:rPr>
                <w:b/>
                <w:szCs w:val="21"/>
              </w:rPr>
              <w:t>工作时间</w:t>
            </w:r>
          </w:p>
        </w:tc>
        <w:tc>
          <w:tcPr>
            <w:tcW w:w="721" w:type="pct"/>
          </w:tcPr>
          <w:p w14:paraId="1F9B1580">
            <w:pPr>
              <w:spacing w:line="360" w:lineRule="auto"/>
              <w:jc w:val="center"/>
              <w:rPr>
                <w:b/>
                <w:szCs w:val="21"/>
              </w:rPr>
            </w:pPr>
            <w:r>
              <w:rPr>
                <w:rFonts w:hint="eastAsia"/>
                <w:b/>
                <w:szCs w:val="21"/>
              </w:rPr>
              <w:t>备注</w:t>
            </w:r>
          </w:p>
        </w:tc>
      </w:tr>
      <w:tr w14:paraId="138D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2FEB753E">
            <w:pPr>
              <w:spacing w:line="360" w:lineRule="auto"/>
              <w:jc w:val="center"/>
              <w:rPr>
                <w:szCs w:val="21"/>
              </w:rPr>
            </w:pPr>
          </w:p>
        </w:tc>
        <w:tc>
          <w:tcPr>
            <w:tcW w:w="680" w:type="pct"/>
            <w:vAlign w:val="center"/>
          </w:tcPr>
          <w:p w14:paraId="7C3A6D3F">
            <w:pPr>
              <w:spacing w:line="360" w:lineRule="auto"/>
              <w:jc w:val="center"/>
              <w:rPr>
                <w:szCs w:val="21"/>
              </w:rPr>
            </w:pPr>
          </w:p>
        </w:tc>
        <w:tc>
          <w:tcPr>
            <w:tcW w:w="679" w:type="pct"/>
            <w:vAlign w:val="center"/>
          </w:tcPr>
          <w:p w14:paraId="778AFFAF">
            <w:pPr>
              <w:spacing w:line="360" w:lineRule="auto"/>
              <w:jc w:val="center"/>
              <w:rPr>
                <w:szCs w:val="21"/>
              </w:rPr>
            </w:pPr>
          </w:p>
        </w:tc>
        <w:tc>
          <w:tcPr>
            <w:tcW w:w="1107" w:type="pct"/>
            <w:vAlign w:val="center"/>
          </w:tcPr>
          <w:p w14:paraId="56E13BB8">
            <w:pPr>
              <w:spacing w:line="360" w:lineRule="auto"/>
              <w:jc w:val="center"/>
              <w:rPr>
                <w:szCs w:val="21"/>
              </w:rPr>
            </w:pPr>
          </w:p>
        </w:tc>
        <w:tc>
          <w:tcPr>
            <w:tcW w:w="671" w:type="pct"/>
            <w:vAlign w:val="center"/>
          </w:tcPr>
          <w:p w14:paraId="3C9FEA9B">
            <w:pPr>
              <w:spacing w:line="360" w:lineRule="auto"/>
              <w:jc w:val="center"/>
              <w:rPr>
                <w:szCs w:val="21"/>
              </w:rPr>
            </w:pPr>
          </w:p>
        </w:tc>
        <w:tc>
          <w:tcPr>
            <w:tcW w:w="719" w:type="pct"/>
            <w:vAlign w:val="center"/>
          </w:tcPr>
          <w:p w14:paraId="46A3FE1D">
            <w:pPr>
              <w:spacing w:line="360" w:lineRule="auto"/>
              <w:jc w:val="center"/>
              <w:rPr>
                <w:szCs w:val="21"/>
              </w:rPr>
            </w:pPr>
          </w:p>
        </w:tc>
        <w:tc>
          <w:tcPr>
            <w:tcW w:w="721" w:type="pct"/>
          </w:tcPr>
          <w:p w14:paraId="66055276">
            <w:pPr>
              <w:spacing w:line="360" w:lineRule="auto"/>
              <w:jc w:val="center"/>
              <w:rPr>
                <w:szCs w:val="21"/>
              </w:rPr>
            </w:pPr>
          </w:p>
        </w:tc>
      </w:tr>
      <w:tr w14:paraId="4FCB0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05856814">
            <w:pPr>
              <w:spacing w:line="360" w:lineRule="auto"/>
              <w:jc w:val="center"/>
              <w:rPr>
                <w:szCs w:val="21"/>
              </w:rPr>
            </w:pPr>
          </w:p>
        </w:tc>
        <w:tc>
          <w:tcPr>
            <w:tcW w:w="680" w:type="pct"/>
            <w:vAlign w:val="center"/>
          </w:tcPr>
          <w:p w14:paraId="6D5BFF1F">
            <w:pPr>
              <w:spacing w:line="360" w:lineRule="auto"/>
              <w:jc w:val="center"/>
              <w:rPr>
                <w:szCs w:val="21"/>
              </w:rPr>
            </w:pPr>
          </w:p>
        </w:tc>
        <w:tc>
          <w:tcPr>
            <w:tcW w:w="679" w:type="pct"/>
            <w:vAlign w:val="center"/>
          </w:tcPr>
          <w:p w14:paraId="1E7E2133">
            <w:pPr>
              <w:spacing w:line="360" w:lineRule="auto"/>
              <w:jc w:val="center"/>
              <w:rPr>
                <w:szCs w:val="21"/>
              </w:rPr>
            </w:pPr>
          </w:p>
        </w:tc>
        <w:tc>
          <w:tcPr>
            <w:tcW w:w="1107" w:type="pct"/>
            <w:vAlign w:val="center"/>
          </w:tcPr>
          <w:p w14:paraId="7609A5E0">
            <w:pPr>
              <w:spacing w:line="360" w:lineRule="auto"/>
              <w:jc w:val="center"/>
              <w:rPr>
                <w:szCs w:val="21"/>
              </w:rPr>
            </w:pPr>
          </w:p>
        </w:tc>
        <w:tc>
          <w:tcPr>
            <w:tcW w:w="671" w:type="pct"/>
            <w:vAlign w:val="center"/>
          </w:tcPr>
          <w:p w14:paraId="5C77E67A">
            <w:pPr>
              <w:spacing w:line="360" w:lineRule="auto"/>
              <w:jc w:val="center"/>
              <w:rPr>
                <w:szCs w:val="21"/>
              </w:rPr>
            </w:pPr>
          </w:p>
        </w:tc>
        <w:tc>
          <w:tcPr>
            <w:tcW w:w="719" w:type="pct"/>
            <w:vAlign w:val="center"/>
          </w:tcPr>
          <w:p w14:paraId="25F025A7">
            <w:pPr>
              <w:spacing w:line="360" w:lineRule="auto"/>
              <w:jc w:val="center"/>
              <w:rPr>
                <w:szCs w:val="21"/>
              </w:rPr>
            </w:pPr>
          </w:p>
        </w:tc>
        <w:tc>
          <w:tcPr>
            <w:tcW w:w="721" w:type="pct"/>
          </w:tcPr>
          <w:p w14:paraId="76CA5BFA">
            <w:pPr>
              <w:spacing w:line="360" w:lineRule="auto"/>
              <w:jc w:val="center"/>
              <w:rPr>
                <w:szCs w:val="21"/>
              </w:rPr>
            </w:pPr>
          </w:p>
        </w:tc>
      </w:tr>
      <w:tr w14:paraId="45E03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1AD2F77E">
            <w:pPr>
              <w:spacing w:line="360" w:lineRule="auto"/>
              <w:jc w:val="center"/>
              <w:rPr>
                <w:szCs w:val="21"/>
              </w:rPr>
            </w:pPr>
          </w:p>
        </w:tc>
        <w:tc>
          <w:tcPr>
            <w:tcW w:w="680" w:type="pct"/>
            <w:vAlign w:val="center"/>
          </w:tcPr>
          <w:p w14:paraId="498E2D45">
            <w:pPr>
              <w:spacing w:line="360" w:lineRule="auto"/>
              <w:jc w:val="center"/>
              <w:rPr>
                <w:szCs w:val="21"/>
              </w:rPr>
            </w:pPr>
          </w:p>
        </w:tc>
        <w:tc>
          <w:tcPr>
            <w:tcW w:w="679" w:type="pct"/>
            <w:vAlign w:val="center"/>
          </w:tcPr>
          <w:p w14:paraId="05AF15F5">
            <w:pPr>
              <w:spacing w:line="360" w:lineRule="auto"/>
              <w:jc w:val="center"/>
              <w:rPr>
                <w:szCs w:val="21"/>
              </w:rPr>
            </w:pPr>
          </w:p>
        </w:tc>
        <w:tc>
          <w:tcPr>
            <w:tcW w:w="1107" w:type="pct"/>
            <w:vAlign w:val="center"/>
          </w:tcPr>
          <w:p w14:paraId="28E48694">
            <w:pPr>
              <w:spacing w:line="360" w:lineRule="auto"/>
              <w:jc w:val="center"/>
              <w:rPr>
                <w:szCs w:val="21"/>
              </w:rPr>
            </w:pPr>
          </w:p>
        </w:tc>
        <w:tc>
          <w:tcPr>
            <w:tcW w:w="671" w:type="pct"/>
            <w:vAlign w:val="center"/>
          </w:tcPr>
          <w:p w14:paraId="0339FECB">
            <w:pPr>
              <w:spacing w:line="360" w:lineRule="auto"/>
              <w:jc w:val="center"/>
              <w:rPr>
                <w:szCs w:val="21"/>
              </w:rPr>
            </w:pPr>
          </w:p>
        </w:tc>
        <w:tc>
          <w:tcPr>
            <w:tcW w:w="719" w:type="pct"/>
            <w:vAlign w:val="center"/>
          </w:tcPr>
          <w:p w14:paraId="5AB07A56">
            <w:pPr>
              <w:spacing w:line="360" w:lineRule="auto"/>
              <w:jc w:val="center"/>
              <w:rPr>
                <w:szCs w:val="21"/>
              </w:rPr>
            </w:pPr>
          </w:p>
        </w:tc>
        <w:tc>
          <w:tcPr>
            <w:tcW w:w="721" w:type="pct"/>
          </w:tcPr>
          <w:p w14:paraId="3BA08A14">
            <w:pPr>
              <w:spacing w:line="360" w:lineRule="auto"/>
              <w:jc w:val="center"/>
              <w:rPr>
                <w:szCs w:val="21"/>
              </w:rPr>
            </w:pPr>
          </w:p>
        </w:tc>
      </w:tr>
      <w:tr w14:paraId="0F0F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3158C4B1">
            <w:pPr>
              <w:spacing w:line="360" w:lineRule="auto"/>
              <w:jc w:val="center"/>
              <w:rPr>
                <w:szCs w:val="21"/>
              </w:rPr>
            </w:pPr>
          </w:p>
        </w:tc>
        <w:tc>
          <w:tcPr>
            <w:tcW w:w="680" w:type="pct"/>
            <w:vAlign w:val="center"/>
          </w:tcPr>
          <w:p w14:paraId="19E67CAB">
            <w:pPr>
              <w:spacing w:line="360" w:lineRule="auto"/>
              <w:jc w:val="center"/>
              <w:rPr>
                <w:szCs w:val="21"/>
              </w:rPr>
            </w:pPr>
          </w:p>
        </w:tc>
        <w:tc>
          <w:tcPr>
            <w:tcW w:w="679" w:type="pct"/>
            <w:vAlign w:val="center"/>
          </w:tcPr>
          <w:p w14:paraId="043D2068">
            <w:pPr>
              <w:spacing w:line="360" w:lineRule="auto"/>
              <w:jc w:val="center"/>
              <w:rPr>
                <w:szCs w:val="21"/>
              </w:rPr>
            </w:pPr>
          </w:p>
        </w:tc>
        <w:tc>
          <w:tcPr>
            <w:tcW w:w="1107" w:type="pct"/>
            <w:vAlign w:val="center"/>
          </w:tcPr>
          <w:p w14:paraId="0C7B388E">
            <w:pPr>
              <w:spacing w:line="360" w:lineRule="auto"/>
              <w:jc w:val="center"/>
              <w:rPr>
                <w:szCs w:val="21"/>
              </w:rPr>
            </w:pPr>
          </w:p>
        </w:tc>
        <w:tc>
          <w:tcPr>
            <w:tcW w:w="671" w:type="pct"/>
            <w:vAlign w:val="center"/>
          </w:tcPr>
          <w:p w14:paraId="602E2117">
            <w:pPr>
              <w:spacing w:line="360" w:lineRule="auto"/>
              <w:jc w:val="center"/>
              <w:rPr>
                <w:szCs w:val="21"/>
              </w:rPr>
            </w:pPr>
          </w:p>
        </w:tc>
        <w:tc>
          <w:tcPr>
            <w:tcW w:w="719" w:type="pct"/>
            <w:vAlign w:val="center"/>
          </w:tcPr>
          <w:p w14:paraId="06BE25E9">
            <w:pPr>
              <w:spacing w:line="360" w:lineRule="auto"/>
              <w:jc w:val="center"/>
              <w:rPr>
                <w:szCs w:val="21"/>
              </w:rPr>
            </w:pPr>
          </w:p>
        </w:tc>
        <w:tc>
          <w:tcPr>
            <w:tcW w:w="721" w:type="pct"/>
          </w:tcPr>
          <w:p w14:paraId="0B32857A">
            <w:pPr>
              <w:spacing w:line="360" w:lineRule="auto"/>
              <w:jc w:val="center"/>
              <w:rPr>
                <w:szCs w:val="21"/>
              </w:rPr>
            </w:pPr>
          </w:p>
        </w:tc>
      </w:tr>
      <w:tr w14:paraId="36F40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62E87E2D">
            <w:pPr>
              <w:spacing w:line="360" w:lineRule="auto"/>
              <w:jc w:val="center"/>
              <w:rPr>
                <w:szCs w:val="21"/>
              </w:rPr>
            </w:pPr>
          </w:p>
        </w:tc>
        <w:tc>
          <w:tcPr>
            <w:tcW w:w="680" w:type="pct"/>
            <w:vAlign w:val="center"/>
          </w:tcPr>
          <w:p w14:paraId="7A3F8881">
            <w:pPr>
              <w:spacing w:line="360" w:lineRule="auto"/>
              <w:jc w:val="center"/>
              <w:rPr>
                <w:szCs w:val="21"/>
              </w:rPr>
            </w:pPr>
          </w:p>
        </w:tc>
        <w:tc>
          <w:tcPr>
            <w:tcW w:w="679" w:type="pct"/>
            <w:vAlign w:val="center"/>
          </w:tcPr>
          <w:p w14:paraId="34ED349F">
            <w:pPr>
              <w:spacing w:line="360" w:lineRule="auto"/>
              <w:jc w:val="center"/>
              <w:rPr>
                <w:szCs w:val="21"/>
              </w:rPr>
            </w:pPr>
          </w:p>
        </w:tc>
        <w:tc>
          <w:tcPr>
            <w:tcW w:w="1107" w:type="pct"/>
            <w:vAlign w:val="center"/>
          </w:tcPr>
          <w:p w14:paraId="64D304B2">
            <w:pPr>
              <w:spacing w:line="360" w:lineRule="auto"/>
              <w:jc w:val="center"/>
              <w:rPr>
                <w:szCs w:val="21"/>
              </w:rPr>
            </w:pPr>
          </w:p>
        </w:tc>
        <w:tc>
          <w:tcPr>
            <w:tcW w:w="671" w:type="pct"/>
            <w:vAlign w:val="center"/>
          </w:tcPr>
          <w:p w14:paraId="6E7166A9">
            <w:pPr>
              <w:spacing w:line="360" w:lineRule="auto"/>
              <w:jc w:val="center"/>
              <w:rPr>
                <w:szCs w:val="21"/>
              </w:rPr>
            </w:pPr>
          </w:p>
        </w:tc>
        <w:tc>
          <w:tcPr>
            <w:tcW w:w="719" w:type="pct"/>
            <w:vAlign w:val="center"/>
          </w:tcPr>
          <w:p w14:paraId="2F403593">
            <w:pPr>
              <w:spacing w:line="360" w:lineRule="auto"/>
              <w:jc w:val="center"/>
              <w:rPr>
                <w:szCs w:val="21"/>
              </w:rPr>
            </w:pPr>
          </w:p>
        </w:tc>
        <w:tc>
          <w:tcPr>
            <w:tcW w:w="721" w:type="pct"/>
          </w:tcPr>
          <w:p w14:paraId="35CEC9A0">
            <w:pPr>
              <w:spacing w:line="360" w:lineRule="auto"/>
              <w:jc w:val="center"/>
              <w:rPr>
                <w:szCs w:val="21"/>
              </w:rPr>
            </w:pPr>
          </w:p>
        </w:tc>
      </w:tr>
      <w:tr w14:paraId="16C39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2C009833">
            <w:pPr>
              <w:spacing w:line="360" w:lineRule="auto"/>
              <w:jc w:val="center"/>
              <w:rPr>
                <w:szCs w:val="21"/>
              </w:rPr>
            </w:pPr>
          </w:p>
        </w:tc>
        <w:tc>
          <w:tcPr>
            <w:tcW w:w="680" w:type="pct"/>
            <w:vAlign w:val="center"/>
          </w:tcPr>
          <w:p w14:paraId="7C5EC61D">
            <w:pPr>
              <w:spacing w:line="360" w:lineRule="auto"/>
              <w:jc w:val="center"/>
              <w:rPr>
                <w:szCs w:val="21"/>
              </w:rPr>
            </w:pPr>
          </w:p>
        </w:tc>
        <w:tc>
          <w:tcPr>
            <w:tcW w:w="679" w:type="pct"/>
            <w:vAlign w:val="center"/>
          </w:tcPr>
          <w:p w14:paraId="01C16F19">
            <w:pPr>
              <w:spacing w:line="360" w:lineRule="auto"/>
              <w:jc w:val="center"/>
              <w:rPr>
                <w:szCs w:val="21"/>
              </w:rPr>
            </w:pPr>
          </w:p>
        </w:tc>
        <w:tc>
          <w:tcPr>
            <w:tcW w:w="1107" w:type="pct"/>
            <w:vAlign w:val="center"/>
          </w:tcPr>
          <w:p w14:paraId="2230890F">
            <w:pPr>
              <w:spacing w:line="360" w:lineRule="auto"/>
              <w:jc w:val="center"/>
              <w:rPr>
                <w:szCs w:val="21"/>
              </w:rPr>
            </w:pPr>
          </w:p>
        </w:tc>
        <w:tc>
          <w:tcPr>
            <w:tcW w:w="671" w:type="pct"/>
            <w:vAlign w:val="center"/>
          </w:tcPr>
          <w:p w14:paraId="2914A735">
            <w:pPr>
              <w:spacing w:line="360" w:lineRule="auto"/>
              <w:jc w:val="center"/>
              <w:rPr>
                <w:szCs w:val="21"/>
              </w:rPr>
            </w:pPr>
          </w:p>
        </w:tc>
        <w:tc>
          <w:tcPr>
            <w:tcW w:w="719" w:type="pct"/>
            <w:vAlign w:val="center"/>
          </w:tcPr>
          <w:p w14:paraId="0F5FB80A">
            <w:pPr>
              <w:spacing w:line="360" w:lineRule="auto"/>
              <w:jc w:val="center"/>
              <w:rPr>
                <w:szCs w:val="21"/>
              </w:rPr>
            </w:pPr>
          </w:p>
        </w:tc>
        <w:tc>
          <w:tcPr>
            <w:tcW w:w="721" w:type="pct"/>
          </w:tcPr>
          <w:p w14:paraId="686D9AB1">
            <w:pPr>
              <w:spacing w:line="360" w:lineRule="auto"/>
              <w:jc w:val="center"/>
              <w:rPr>
                <w:szCs w:val="21"/>
              </w:rPr>
            </w:pPr>
          </w:p>
        </w:tc>
      </w:tr>
      <w:tr w14:paraId="7FFBD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pct"/>
            <w:gridSpan w:val="2"/>
            <w:vAlign w:val="center"/>
          </w:tcPr>
          <w:p w14:paraId="01F6E8BA">
            <w:pPr>
              <w:spacing w:line="360" w:lineRule="auto"/>
              <w:jc w:val="center"/>
              <w:rPr>
                <w:szCs w:val="21"/>
              </w:rPr>
            </w:pPr>
            <w:r>
              <w:rPr>
                <w:rFonts w:hint="eastAsia"/>
                <w:szCs w:val="21"/>
              </w:rPr>
              <w:t>合计人数</w:t>
            </w:r>
          </w:p>
        </w:tc>
        <w:tc>
          <w:tcPr>
            <w:tcW w:w="3897" w:type="pct"/>
            <w:gridSpan w:val="5"/>
            <w:vAlign w:val="center"/>
          </w:tcPr>
          <w:p w14:paraId="375308F4">
            <w:pPr>
              <w:spacing w:line="360" w:lineRule="auto"/>
              <w:jc w:val="center"/>
              <w:rPr>
                <w:szCs w:val="21"/>
              </w:rPr>
            </w:pPr>
          </w:p>
        </w:tc>
      </w:tr>
    </w:tbl>
    <w:p w14:paraId="472E1120">
      <w:pPr>
        <w:widowControl/>
        <w:spacing w:line="360" w:lineRule="auto"/>
        <w:ind w:firstLine="480" w:firstLineChars="200"/>
        <w:jc w:val="left"/>
        <w:rPr>
          <w:sz w:val="24"/>
        </w:rPr>
      </w:pPr>
      <w:r>
        <w:rPr>
          <w:rFonts w:hint="eastAsia"/>
          <w:sz w:val="24"/>
        </w:rPr>
        <w:t>我公司承诺上述人员身体健康，一旦我公司获得成交，承诺上述人员投入本项目服务，非经采购人同意，不随意更换人员。</w:t>
      </w:r>
    </w:p>
    <w:p w14:paraId="10614281">
      <w:pPr>
        <w:widowControl/>
        <w:spacing w:line="360" w:lineRule="auto"/>
        <w:ind w:firstLine="480"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1D51C3C5">
      <w:pPr>
        <w:widowControl/>
        <w:jc w:val="left"/>
        <w:rPr>
          <w:sz w:val="24"/>
        </w:rPr>
      </w:pPr>
    </w:p>
    <w:p w14:paraId="6B161AF6">
      <w:pPr>
        <w:widowControl/>
        <w:jc w:val="left"/>
        <w:rPr>
          <w:sz w:val="24"/>
        </w:rPr>
      </w:pPr>
    </w:p>
    <w:p w14:paraId="571D5B5B">
      <w:pPr>
        <w:widowControl/>
        <w:jc w:val="left"/>
        <w:rPr>
          <w:sz w:val="24"/>
        </w:rPr>
      </w:pPr>
    </w:p>
    <w:p w14:paraId="7F03ECFD">
      <w:pPr>
        <w:widowControl/>
        <w:jc w:val="left"/>
        <w:rPr>
          <w:sz w:val="24"/>
        </w:rPr>
      </w:pPr>
    </w:p>
    <w:p w14:paraId="5295DB36">
      <w:pPr>
        <w:spacing w:line="360" w:lineRule="auto"/>
        <w:ind w:right="84" w:firstLine="240" w:firstLineChars="100"/>
        <w:rPr>
          <w:sz w:val="24"/>
        </w:rPr>
      </w:pPr>
      <w:r>
        <w:rPr>
          <w:sz w:val="24"/>
        </w:rPr>
        <w:t>投标人名称：</w:t>
      </w:r>
    </w:p>
    <w:p w14:paraId="6EFFA24A">
      <w:pPr>
        <w:spacing w:line="360" w:lineRule="auto"/>
        <w:ind w:right="84" w:firstLine="240" w:firstLineChars="100"/>
        <w:rPr>
          <w:sz w:val="24"/>
        </w:rPr>
      </w:pPr>
    </w:p>
    <w:p w14:paraId="61BD4143">
      <w:pPr>
        <w:spacing w:line="360" w:lineRule="auto"/>
        <w:ind w:right="84" w:firstLine="240" w:firstLineChars="1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889431F">
      <w:pPr>
        <w:spacing w:line="460" w:lineRule="exact"/>
        <w:ind w:left="192"/>
        <w:rPr>
          <w:b/>
          <w:sz w:val="24"/>
        </w:rPr>
      </w:pPr>
    </w:p>
    <w:p w14:paraId="2BEE1E41">
      <w:pPr>
        <w:spacing w:line="460" w:lineRule="exact"/>
        <w:ind w:left="192"/>
        <w:rPr>
          <w:b/>
          <w:sz w:val="24"/>
        </w:rPr>
      </w:pPr>
    </w:p>
    <w:p w14:paraId="2AD7B73F">
      <w:pPr>
        <w:widowControl/>
        <w:jc w:val="left"/>
        <w:rPr>
          <w:b/>
          <w:sz w:val="24"/>
        </w:rPr>
      </w:pPr>
      <w:r>
        <w:rPr>
          <w:b/>
          <w:sz w:val="24"/>
        </w:rPr>
        <w:br w:type="page"/>
      </w:r>
    </w:p>
    <w:p w14:paraId="5C202263">
      <w:pPr>
        <w:spacing w:line="460" w:lineRule="exact"/>
        <w:rPr>
          <w:b/>
          <w:sz w:val="24"/>
        </w:rPr>
      </w:pPr>
      <w:r>
        <w:rPr>
          <w:b/>
          <w:sz w:val="24"/>
        </w:rPr>
        <w:t>附件5：评分因素中要求的各项方案、证明材料等</w:t>
      </w:r>
    </w:p>
    <w:p w14:paraId="5FE33C11">
      <w:pPr>
        <w:spacing w:line="360" w:lineRule="auto"/>
        <w:ind w:firstLine="480" w:firstLineChars="200"/>
        <w:rPr>
          <w:bCs/>
          <w:color w:val="000000"/>
          <w:sz w:val="24"/>
        </w:rPr>
      </w:pPr>
    </w:p>
    <w:p w14:paraId="7048B155">
      <w:pPr>
        <w:spacing w:line="360" w:lineRule="auto"/>
        <w:ind w:firstLine="480" w:firstLineChars="200"/>
        <w:rPr>
          <w:color w:val="000000"/>
          <w:sz w:val="24"/>
        </w:rPr>
      </w:pPr>
      <w:r>
        <w:rPr>
          <w:bCs/>
          <w:color w:val="000000"/>
          <w:sz w:val="24"/>
        </w:rPr>
        <w:t>请投标人根据磋商文件“评分因素及评审标准”中的</w:t>
      </w:r>
      <w:r>
        <w:rPr>
          <w:color w:val="000000"/>
          <w:sz w:val="24"/>
        </w:rPr>
        <w:t>要求，按顺序提供详细的方案、证明材料等。</w:t>
      </w:r>
    </w:p>
    <w:p w14:paraId="4DC1FF5B">
      <w:pPr>
        <w:spacing w:line="360" w:lineRule="auto"/>
        <w:ind w:firstLine="480" w:firstLineChars="200"/>
        <w:rPr>
          <w:color w:val="000000"/>
          <w:sz w:val="24"/>
        </w:rPr>
      </w:pPr>
      <w:r>
        <w:rPr>
          <w:color w:val="000000"/>
          <w:sz w:val="24"/>
        </w:rPr>
        <w:t>投标人将专项服务委托专业公司承担的，应当进行说明。</w:t>
      </w:r>
    </w:p>
    <w:p w14:paraId="59D3B6F0">
      <w:pPr>
        <w:spacing w:line="360" w:lineRule="auto"/>
        <w:ind w:firstLine="480" w:firstLineChars="200"/>
        <w:rPr>
          <w:color w:val="000000"/>
          <w:sz w:val="24"/>
        </w:rPr>
      </w:pPr>
      <w:r>
        <w:rPr>
          <w:color w:val="000000"/>
          <w:sz w:val="24"/>
        </w:rPr>
        <w:t>投标人认为必需的其他内容。</w:t>
      </w:r>
    </w:p>
    <w:p w14:paraId="42063B01">
      <w:pPr>
        <w:spacing w:line="460" w:lineRule="exact"/>
        <w:ind w:left="192"/>
        <w:jc w:val="left"/>
        <w:rPr>
          <w:sz w:val="24"/>
        </w:rPr>
      </w:pPr>
    </w:p>
    <w:p w14:paraId="75E123BA">
      <w:pPr>
        <w:spacing w:line="480" w:lineRule="auto"/>
      </w:pPr>
      <w:r>
        <w:rPr>
          <w:b/>
          <w:sz w:val="24"/>
        </w:rPr>
        <w:br w:type="page"/>
      </w:r>
      <w:r>
        <w:rPr>
          <w:b/>
          <w:sz w:val="24"/>
        </w:rPr>
        <w:t>附件6</w:t>
      </w:r>
    </w:p>
    <w:p w14:paraId="049FAC62">
      <w:pPr>
        <w:spacing w:line="560" w:lineRule="exact"/>
        <w:jc w:val="center"/>
        <w:rPr>
          <w:b/>
          <w:sz w:val="24"/>
        </w:rPr>
      </w:pPr>
      <w:r>
        <w:rPr>
          <w:b/>
          <w:sz w:val="24"/>
        </w:rPr>
        <w:t>投标人</w:t>
      </w:r>
      <w:r>
        <w:rPr>
          <w:rFonts w:hint="eastAsia"/>
          <w:b/>
          <w:sz w:val="24"/>
        </w:rPr>
        <w:t>业绩</w:t>
      </w:r>
    </w:p>
    <w:p w14:paraId="3E7D2C0C">
      <w:pPr>
        <w:spacing w:line="460" w:lineRule="exact"/>
        <w:ind w:left="192"/>
        <w:rPr>
          <w:sz w:val="24"/>
        </w:rPr>
      </w:pPr>
      <w:r>
        <w:rPr>
          <w:sz w:val="24"/>
        </w:rPr>
        <w:t>项目名称：</w:t>
      </w:r>
      <w:r>
        <w:rPr>
          <w:sz w:val="24"/>
          <w:u w:val="single"/>
        </w:rPr>
        <w:t xml:space="preserve">                    </w:t>
      </w:r>
      <w:r>
        <w:rPr>
          <w:sz w:val="24"/>
        </w:rPr>
        <w:t xml:space="preserve">                  </w:t>
      </w:r>
    </w:p>
    <w:p w14:paraId="3438D07C">
      <w:pPr>
        <w:spacing w:line="460" w:lineRule="exact"/>
        <w:ind w:left="192"/>
        <w:rPr>
          <w:sz w:val="24"/>
        </w:rPr>
      </w:pPr>
      <w:r>
        <w:rPr>
          <w:sz w:val="24"/>
        </w:rPr>
        <w:t>项目编号：</w:t>
      </w:r>
      <w:r>
        <w:rPr>
          <w:sz w:val="24"/>
          <w:u w:val="single"/>
        </w:rPr>
        <w:t xml:space="preserve">                    </w:t>
      </w:r>
      <w:r>
        <w:rPr>
          <w:sz w:val="24"/>
        </w:rPr>
        <w:t xml:space="preserve">                 </w:t>
      </w:r>
    </w:p>
    <w:p w14:paraId="20D8A594">
      <w:pPr>
        <w:spacing w:line="460" w:lineRule="exact"/>
        <w:ind w:left="192"/>
        <w:rPr>
          <w:sz w:val="24"/>
        </w:rPr>
      </w:pPr>
      <w:r>
        <w:rPr>
          <w:sz w:val="24"/>
        </w:rPr>
        <w:t xml:space="preserve"> </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314"/>
        <w:gridCol w:w="1028"/>
        <w:gridCol w:w="1314"/>
        <w:gridCol w:w="1597"/>
        <w:gridCol w:w="1168"/>
        <w:gridCol w:w="1026"/>
      </w:tblGrid>
      <w:tr w14:paraId="0DC20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327B631F">
            <w:pPr>
              <w:jc w:val="center"/>
              <w:rPr>
                <w:sz w:val="24"/>
              </w:rPr>
            </w:pPr>
            <w:r>
              <w:rPr>
                <w:sz w:val="24"/>
              </w:rPr>
              <w:t>序号</w:t>
            </w:r>
          </w:p>
        </w:tc>
        <w:tc>
          <w:tcPr>
            <w:tcW w:w="771" w:type="pct"/>
            <w:tcBorders>
              <w:top w:val="single" w:color="auto" w:sz="4" w:space="0"/>
              <w:left w:val="single" w:color="auto" w:sz="4" w:space="0"/>
              <w:bottom w:val="single" w:color="auto" w:sz="4" w:space="0"/>
              <w:right w:val="single" w:color="auto" w:sz="4" w:space="0"/>
            </w:tcBorders>
            <w:vAlign w:val="center"/>
          </w:tcPr>
          <w:p w14:paraId="0FD34AE6">
            <w:pPr>
              <w:jc w:val="center"/>
              <w:rPr>
                <w:sz w:val="24"/>
              </w:rPr>
            </w:pPr>
            <w:r>
              <w:rPr>
                <w:sz w:val="24"/>
              </w:rPr>
              <w:t>用户单位名称</w:t>
            </w:r>
          </w:p>
        </w:tc>
        <w:tc>
          <w:tcPr>
            <w:tcW w:w="603" w:type="pct"/>
            <w:tcBorders>
              <w:top w:val="single" w:color="auto" w:sz="4" w:space="0"/>
              <w:left w:val="single" w:color="auto" w:sz="4" w:space="0"/>
              <w:bottom w:val="single" w:color="auto" w:sz="4" w:space="0"/>
              <w:right w:val="single" w:color="auto" w:sz="4" w:space="0"/>
            </w:tcBorders>
            <w:vAlign w:val="center"/>
          </w:tcPr>
          <w:p w14:paraId="4B7F1CC2">
            <w:pPr>
              <w:jc w:val="center"/>
              <w:rPr>
                <w:sz w:val="24"/>
              </w:rPr>
            </w:pPr>
            <w:r>
              <w:rPr>
                <w:sz w:val="24"/>
              </w:rPr>
              <w:t>项目内容</w:t>
            </w:r>
          </w:p>
        </w:tc>
        <w:tc>
          <w:tcPr>
            <w:tcW w:w="771" w:type="pct"/>
            <w:tcBorders>
              <w:top w:val="single" w:color="auto" w:sz="4" w:space="0"/>
              <w:left w:val="single" w:color="auto" w:sz="4" w:space="0"/>
              <w:bottom w:val="single" w:color="auto" w:sz="4" w:space="0"/>
              <w:right w:val="single" w:color="auto" w:sz="4" w:space="0"/>
            </w:tcBorders>
            <w:vAlign w:val="center"/>
          </w:tcPr>
          <w:p w14:paraId="255C4198">
            <w:pPr>
              <w:jc w:val="center"/>
              <w:rPr>
                <w:sz w:val="24"/>
              </w:rPr>
            </w:pPr>
            <w:r>
              <w:rPr>
                <w:sz w:val="24"/>
              </w:rPr>
              <w:t>实施地点</w:t>
            </w:r>
          </w:p>
        </w:tc>
        <w:tc>
          <w:tcPr>
            <w:tcW w:w="937" w:type="pct"/>
            <w:tcBorders>
              <w:top w:val="single" w:color="auto" w:sz="4" w:space="0"/>
              <w:left w:val="single" w:color="auto" w:sz="4" w:space="0"/>
              <w:bottom w:val="single" w:color="auto" w:sz="4" w:space="0"/>
              <w:right w:val="single" w:color="auto" w:sz="4" w:space="0"/>
            </w:tcBorders>
            <w:vAlign w:val="center"/>
          </w:tcPr>
          <w:p w14:paraId="7B1A3747">
            <w:pPr>
              <w:jc w:val="center"/>
              <w:rPr>
                <w:sz w:val="24"/>
              </w:rPr>
            </w:pPr>
            <w:r>
              <w:rPr>
                <w:sz w:val="24"/>
              </w:rPr>
              <w:t>联系人及联系方式</w:t>
            </w:r>
          </w:p>
        </w:tc>
        <w:tc>
          <w:tcPr>
            <w:tcW w:w="685" w:type="pct"/>
            <w:tcBorders>
              <w:top w:val="single" w:color="auto" w:sz="4" w:space="0"/>
              <w:left w:val="single" w:color="auto" w:sz="4" w:space="0"/>
              <w:bottom w:val="single" w:color="auto" w:sz="4" w:space="0"/>
              <w:right w:val="single" w:color="auto" w:sz="4" w:space="0"/>
            </w:tcBorders>
            <w:vAlign w:val="center"/>
          </w:tcPr>
          <w:p w14:paraId="73FD5E0C">
            <w:pPr>
              <w:jc w:val="center"/>
              <w:rPr>
                <w:sz w:val="24"/>
              </w:rPr>
            </w:pPr>
            <w:r>
              <w:rPr>
                <w:sz w:val="24"/>
              </w:rPr>
              <w:t>项目起止时间</w:t>
            </w:r>
          </w:p>
        </w:tc>
        <w:tc>
          <w:tcPr>
            <w:tcW w:w="602" w:type="pct"/>
            <w:tcBorders>
              <w:top w:val="single" w:color="auto" w:sz="4" w:space="0"/>
              <w:left w:val="single" w:color="auto" w:sz="4" w:space="0"/>
              <w:bottom w:val="single" w:color="auto" w:sz="4" w:space="0"/>
              <w:right w:val="single" w:color="auto" w:sz="4" w:space="0"/>
            </w:tcBorders>
            <w:vAlign w:val="center"/>
          </w:tcPr>
          <w:p w14:paraId="67A6FD7E">
            <w:pPr>
              <w:jc w:val="center"/>
              <w:rPr>
                <w:sz w:val="24"/>
              </w:rPr>
            </w:pPr>
            <w:r>
              <w:rPr>
                <w:sz w:val="24"/>
              </w:rPr>
              <w:t>合同金额</w:t>
            </w:r>
          </w:p>
        </w:tc>
      </w:tr>
      <w:tr w14:paraId="75900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7CA2D059">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084C843">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58EAFC93">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F1BC664">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19C92641">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64D08722">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4A5EB497">
            <w:pPr>
              <w:jc w:val="center"/>
              <w:rPr>
                <w:b/>
                <w:sz w:val="24"/>
              </w:rPr>
            </w:pPr>
          </w:p>
        </w:tc>
      </w:tr>
      <w:tr w14:paraId="2BAC3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5266569D">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1E70DA7">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00505F6F">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31D8233">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422DDAFB">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397388E1">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2E2C3F1A">
            <w:pPr>
              <w:jc w:val="center"/>
              <w:rPr>
                <w:b/>
                <w:sz w:val="24"/>
              </w:rPr>
            </w:pPr>
          </w:p>
        </w:tc>
      </w:tr>
      <w:tr w14:paraId="4618C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3F4046B3">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7FA53CC">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7E3A6F9B">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7AF9F01">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4CB0AB40">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53529842">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6FFF5BCB">
            <w:pPr>
              <w:jc w:val="center"/>
              <w:rPr>
                <w:b/>
                <w:sz w:val="24"/>
              </w:rPr>
            </w:pPr>
          </w:p>
        </w:tc>
      </w:tr>
      <w:tr w14:paraId="49E2A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7448492B">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1E34896">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493D07B6">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6E89D33">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0BE15ECD">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3BB02C4D">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356BD455">
            <w:pPr>
              <w:jc w:val="center"/>
              <w:rPr>
                <w:b/>
                <w:sz w:val="24"/>
              </w:rPr>
            </w:pPr>
          </w:p>
        </w:tc>
      </w:tr>
      <w:tr w14:paraId="6A62D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64434D73">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6762BAD">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70923250">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CF72A66">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2B3AA9C8">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6C8DA684">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72683EF3">
            <w:pPr>
              <w:jc w:val="center"/>
              <w:rPr>
                <w:b/>
                <w:sz w:val="24"/>
              </w:rPr>
            </w:pPr>
          </w:p>
        </w:tc>
      </w:tr>
      <w:tr w14:paraId="6406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1FE61814">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6831D1A1">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647144A2">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0122ED6">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12F35F61">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43E2FBCB">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24ACEC40">
            <w:pPr>
              <w:jc w:val="center"/>
              <w:rPr>
                <w:b/>
                <w:sz w:val="24"/>
              </w:rPr>
            </w:pPr>
          </w:p>
        </w:tc>
      </w:tr>
      <w:tr w14:paraId="6B411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52097BF2">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12E1769">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25145B62">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D2A1EF0">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5E9E050A">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712CC5E1">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5FFF0B3F">
            <w:pPr>
              <w:jc w:val="center"/>
              <w:rPr>
                <w:b/>
                <w:sz w:val="24"/>
              </w:rPr>
            </w:pPr>
          </w:p>
        </w:tc>
      </w:tr>
      <w:tr w14:paraId="14308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43017B50">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AED226A">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226FD3B6">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193BCAD">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7F7A055D">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5351C204">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451FC577">
            <w:pPr>
              <w:jc w:val="center"/>
              <w:rPr>
                <w:b/>
                <w:sz w:val="24"/>
              </w:rPr>
            </w:pPr>
          </w:p>
        </w:tc>
      </w:tr>
      <w:tr w14:paraId="6005D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143A2710">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9948609">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7E8AB6A0">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FE65BB8">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4EB92682">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343F9652">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4F323E95">
            <w:pPr>
              <w:jc w:val="center"/>
              <w:rPr>
                <w:b/>
                <w:sz w:val="24"/>
              </w:rPr>
            </w:pPr>
          </w:p>
        </w:tc>
      </w:tr>
      <w:tr w14:paraId="533DF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5E5DCBF3">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B2D70C8">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31006703">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8352198">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1C9F7085">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1382B05D">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3AA0C9FC">
            <w:pPr>
              <w:jc w:val="center"/>
              <w:rPr>
                <w:b/>
                <w:sz w:val="24"/>
              </w:rPr>
            </w:pPr>
          </w:p>
        </w:tc>
      </w:tr>
      <w:tr w14:paraId="69441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201E0EA6">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B010970">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2964BA49">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307E699">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22BE18EB">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018FF63D">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690533CD">
            <w:pPr>
              <w:jc w:val="center"/>
              <w:rPr>
                <w:b/>
                <w:sz w:val="24"/>
              </w:rPr>
            </w:pPr>
          </w:p>
        </w:tc>
      </w:tr>
    </w:tbl>
    <w:p w14:paraId="2D09B5E4">
      <w:pPr>
        <w:spacing w:line="460" w:lineRule="exact"/>
        <w:ind w:left="192"/>
        <w:rPr>
          <w:sz w:val="24"/>
        </w:rPr>
      </w:pPr>
    </w:p>
    <w:p w14:paraId="4BD3BAD2">
      <w:pPr>
        <w:spacing w:line="460" w:lineRule="exact"/>
        <w:ind w:left="192"/>
        <w:rPr>
          <w:sz w:val="24"/>
        </w:rPr>
      </w:pPr>
      <w:r>
        <w:rPr>
          <w:sz w:val="24"/>
        </w:rPr>
        <w:t>备注：若第二部分要求提供投标人</w:t>
      </w:r>
      <w:r>
        <w:rPr>
          <w:rFonts w:hint="eastAsia"/>
          <w:sz w:val="24"/>
        </w:rPr>
        <w:t>业绩</w:t>
      </w:r>
      <w:r>
        <w:rPr>
          <w:sz w:val="24"/>
        </w:rPr>
        <w:t>的，投标人所列业绩应按其要求将证明材料按顺序附后。</w:t>
      </w:r>
    </w:p>
    <w:p w14:paraId="27FF6FE4">
      <w:pPr>
        <w:spacing w:line="560" w:lineRule="exact"/>
        <w:rPr>
          <w:b/>
          <w:sz w:val="24"/>
        </w:rPr>
      </w:pPr>
    </w:p>
    <w:p w14:paraId="0033719B">
      <w:pPr>
        <w:spacing w:line="560" w:lineRule="exact"/>
        <w:rPr>
          <w:b/>
          <w:sz w:val="24"/>
        </w:rPr>
      </w:pPr>
    </w:p>
    <w:p w14:paraId="28894E95">
      <w:pPr>
        <w:spacing w:line="360" w:lineRule="auto"/>
        <w:ind w:firstLine="4080" w:firstLineChars="1700"/>
        <w:rPr>
          <w:sz w:val="24"/>
        </w:rPr>
      </w:pPr>
      <w:r>
        <w:rPr>
          <w:sz w:val="24"/>
        </w:rPr>
        <w:t>投标人名称：</w:t>
      </w:r>
    </w:p>
    <w:p w14:paraId="0414258A">
      <w:pPr>
        <w:spacing w:line="360" w:lineRule="auto"/>
        <w:ind w:firstLine="4080" w:firstLineChars="1700"/>
        <w:rPr>
          <w:sz w:val="24"/>
        </w:rPr>
      </w:pPr>
    </w:p>
    <w:p w14:paraId="191A3C3D">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2C9BBCB2">
      <w:pPr>
        <w:widowControl/>
        <w:jc w:val="left"/>
        <w:rPr>
          <w:b/>
          <w:sz w:val="24"/>
        </w:rPr>
      </w:pPr>
      <w:r>
        <w:rPr>
          <w:b/>
          <w:sz w:val="24"/>
        </w:rPr>
        <w:br w:type="page"/>
      </w:r>
    </w:p>
    <w:p w14:paraId="09A0A5DE">
      <w:pPr>
        <w:spacing w:line="480" w:lineRule="auto"/>
        <w:rPr>
          <w:b/>
          <w:color w:val="000000"/>
          <w:sz w:val="24"/>
        </w:rPr>
      </w:pPr>
      <w:r>
        <w:rPr>
          <w:b/>
          <w:color w:val="000000"/>
          <w:sz w:val="24"/>
        </w:rPr>
        <w:t>附件7-1</w:t>
      </w:r>
    </w:p>
    <w:p w14:paraId="50D2B437">
      <w:pPr>
        <w:spacing w:line="480" w:lineRule="auto"/>
        <w:jc w:val="center"/>
        <w:rPr>
          <w:b/>
          <w:sz w:val="30"/>
        </w:rPr>
      </w:pPr>
      <w:r>
        <w:rPr>
          <w:b/>
          <w:color w:val="000000"/>
          <w:sz w:val="24"/>
        </w:rPr>
        <w:t>项目负责人资格审查表</w:t>
      </w:r>
    </w:p>
    <w:tbl>
      <w:tblPr>
        <w:tblStyle w:val="16"/>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59C79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638AD499">
            <w:pPr>
              <w:spacing w:line="360" w:lineRule="auto"/>
              <w:ind w:right="84"/>
              <w:jc w:val="center"/>
              <w:rPr>
                <w:position w:val="-36"/>
                <w:sz w:val="24"/>
              </w:rPr>
            </w:pPr>
            <w:r>
              <w:rPr>
                <w:position w:val="-36"/>
                <w:sz w:val="24"/>
              </w:rPr>
              <w:t>姓  名</w:t>
            </w:r>
          </w:p>
        </w:tc>
        <w:tc>
          <w:tcPr>
            <w:tcW w:w="1396" w:type="dxa"/>
            <w:gridSpan w:val="2"/>
          </w:tcPr>
          <w:p w14:paraId="40F8BC08">
            <w:pPr>
              <w:spacing w:line="360" w:lineRule="auto"/>
              <w:ind w:right="84"/>
              <w:jc w:val="center"/>
              <w:rPr>
                <w:position w:val="-36"/>
                <w:sz w:val="24"/>
              </w:rPr>
            </w:pPr>
          </w:p>
        </w:tc>
        <w:tc>
          <w:tcPr>
            <w:tcW w:w="1449" w:type="dxa"/>
            <w:gridSpan w:val="2"/>
          </w:tcPr>
          <w:p w14:paraId="3ED01E2D">
            <w:pPr>
              <w:spacing w:line="360" w:lineRule="auto"/>
              <w:ind w:right="84"/>
              <w:jc w:val="center"/>
              <w:rPr>
                <w:position w:val="-36"/>
                <w:sz w:val="24"/>
              </w:rPr>
            </w:pPr>
            <w:r>
              <w:rPr>
                <w:position w:val="-36"/>
                <w:sz w:val="24"/>
              </w:rPr>
              <w:t>性  别</w:t>
            </w:r>
          </w:p>
        </w:tc>
        <w:tc>
          <w:tcPr>
            <w:tcW w:w="1894" w:type="dxa"/>
            <w:gridSpan w:val="3"/>
          </w:tcPr>
          <w:p w14:paraId="475187E4">
            <w:pPr>
              <w:spacing w:line="360" w:lineRule="auto"/>
              <w:ind w:right="84"/>
              <w:jc w:val="center"/>
              <w:rPr>
                <w:position w:val="-36"/>
                <w:sz w:val="24"/>
              </w:rPr>
            </w:pPr>
          </w:p>
        </w:tc>
        <w:tc>
          <w:tcPr>
            <w:tcW w:w="1426" w:type="dxa"/>
            <w:gridSpan w:val="2"/>
          </w:tcPr>
          <w:p w14:paraId="2BB479DA">
            <w:pPr>
              <w:spacing w:line="360" w:lineRule="auto"/>
              <w:ind w:right="84"/>
              <w:jc w:val="center"/>
              <w:rPr>
                <w:position w:val="-36"/>
                <w:sz w:val="24"/>
              </w:rPr>
            </w:pPr>
            <w:r>
              <w:rPr>
                <w:position w:val="-36"/>
                <w:sz w:val="24"/>
              </w:rPr>
              <w:t>年  龄</w:t>
            </w:r>
          </w:p>
        </w:tc>
        <w:tc>
          <w:tcPr>
            <w:tcW w:w="1290" w:type="dxa"/>
          </w:tcPr>
          <w:p w14:paraId="47EE1215">
            <w:pPr>
              <w:spacing w:line="360" w:lineRule="auto"/>
              <w:ind w:right="84"/>
              <w:jc w:val="center"/>
              <w:rPr>
                <w:position w:val="-36"/>
                <w:sz w:val="24"/>
              </w:rPr>
            </w:pPr>
          </w:p>
        </w:tc>
      </w:tr>
      <w:tr w14:paraId="4BDC0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6837443E">
            <w:pPr>
              <w:spacing w:line="360" w:lineRule="auto"/>
              <w:ind w:right="84"/>
              <w:jc w:val="center"/>
              <w:rPr>
                <w:position w:val="-36"/>
                <w:sz w:val="24"/>
              </w:rPr>
            </w:pPr>
            <w:r>
              <w:rPr>
                <w:position w:val="-36"/>
                <w:sz w:val="24"/>
              </w:rPr>
              <w:t>职  称</w:t>
            </w:r>
          </w:p>
        </w:tc>
        <w:tc>
          <w:tcPr>
            <w:tcW w:w="1396" w:type="dxa"/>
            <w:gridSpan w:val="2"/>
          </w:tcPr>
          <w:p w14:paraId="35CC9864">
            <w:pPr>
              <w:spacing w:line="360" w:lineRule="auto"/>
              <w:ind w:right="84"/>
              <w:jc w:val="center"/>
              <w:rPr>
                <w:position w:val="-36"/>
                <w:sz w:val="24"/>
              </w:rPr>
            </w:pPr>
          </w:p>
        </w:tc>
        <w:tc>
          <w:tcPr>
            <w:tcW w:w="1449" w:type="dxa"/>
            <w:gridSpan w:val="2"/>
          </w:tcPr>
          <w:p w14:paraId="0648B1DE">
            <w:pPr>
              <w:spacing w:line="360" w:lineRule="auto"/>
              <w:ind w:right="84"/>
              <w:jc w:val="center"/>
              <w:rPr>
                <w:position w:val="-36"/>
                <w:sz w:val="24"/>
              </w:rPr>
            </w:pPr>
            <w:r>
              <w:rPr>
                <w:position w:val="-36"/>
                <w:sz w:val="24"/>
              </w:rPr>
              <w:t>毕业学校</w:t>
            </w:r>
          </w:p>
        </w:tc>
        <w:tc>
          <w:tcPr>
            <w:tcW w:w="1894" w:type="dxa"/>
            <w:gridSpan w:val="3"/>
          </w:tcPr>
          <w:p w14:paraId="7784155E">
            <w:pPr>
              <w:spacing w:line="360" w:lineRule="auto"/>
              <w:ind w:right="84"/>
              <w:jc w:val="center"/>
              <w:rPr>
                <w:position w:val="-36"/>
                <w:sz w:val="24"/>
              </w:rPr>
            </w:pPr>
          </w:p>
        </w:tc>
        <w:tc>
          <w:tcPr>
            <w:tcW w:w="1426" w:type="dxa"/>
            <w:gridSpan w:val="2"/>
          </w:tcPr>
          <w:p w14:paraId="0AD3EFDE">
            <w:pPr>
              <w:spacing w:line="360" w:lineRule="auto"/>
              <w:ind w:right="84"/>
              <w:jc w:val="center"/>
              <w:rPr>
                <w:position w:val="-36"/>
                <w:sz w:val="24"/>
              </w:rPr>
            </w:pPr>
            <w:r>
              <w:rPr>
                <w:position w:val="-36"/>
                <w:sz w:val="24"/>
              </w:rPr>
              <w:t>毕业时间</w:t>
            </w:r>
          </w:p>
        </w:tc>
        <w:tc>
          <w:tcPr>
            <w:tcW w:w="1290" w:type="dxa"/>
          </w:tcPr>
          <w:p w14:paraId="5B6FF83A">
            <w:pPr>
              <w:spacing w:line="360" w:lineRule="auto"/>
              <w:ind w:right="84"/>
              <w:jc w:val="center"/>
              <w:rPr>
                <w:position w:val="-36"/>
                <w:sz w:val="24"/>
              </w:rPr>
            </w:pPr>
          </w:p>
        </w:tc>
      </w:tr>
      <w:tr w14:paraId="0B88B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26579E37">
            <w:pPr>
              <w:spacing w:line="360" w:lineRule="auto"/>
              <w:ind w:right="84"/>
              <w:jc w:val="center"/>
              <w:rPr>
                <w:position w:val="-36"/>
                <w:sz w:val="24"/>
              </w:rPr>
            </w:pPr>
            <w:r>
              <w:rPr>
                <w:position w:val="-36"/>
                <w:sz w:val="24"/>
              </w:rPr>
              <w:t>所学专业</w:t>
            </w:r>
          </w:p>
        </w:tc>
        <w:tc>
          <w:tcPr>
            <w:tcW w:w="1396" w:type="dxa"/>
            <w:gridSpan w:val="2"/>
          </w:tcPr>
          <w:p w14:paraId="0E9C532F">
            <w:pPr>
              <w:spacing w:line="360" w:lineRule="auto"/>
              <w:ind w:right="84"/>
              <w:jc w:val="center"/>
              <w:rPr>
                <w:position w:val="-36"/>
                <w:sz w:val="24"/>
              </w:rPr>
            </w:pPr>
          </w:p>
        </w:tc>
        <w:tc>
          <w:tcPr>
            <w:tcW w:w="1449" w:type="dxa"/>
            <w:gridSpan w:val="2"/>
          </w:tcPr>
          <w:p w14:paraId="124750BA">
            <w:pPr>
              <w:spacing w:line="360" w:lineRule="auto"/>
              <w:ind w:right="84"/>
              <w:jc w:val="center"/>
              <w:rPr>
                <w:position w:val="-36"/>
                <w:sz w:val="24"/>
              </w:rPr>
            </w:pPr>
            <w:r>
              <w:rPr>
                <w:position w:val="-36"/>
                <w:sz w:val="24"/>
              </w:rPr>
              <w:t>最高学历</w:t>
            </w:r>
          </w:p>
        </w:tc>
        <w:tc>
          <w:tcPr>
            <w:tcW w:w="1894" w:type="dxa"/>
            <w:gridSpan w:val="3"/>
          </w:tcPr>
          <w:p w14:paraId="10D9D8CC">
            <w:pPr>
              <w:spacing w:line="360" w:lineRule="auto"/>
              <w:ind w:right="84"/>
              <w:jc w:val="center"/>
              <w:rPr>
                <w:position w:val="-36"/>
                <w:sz w:val="24"/>
              </w:rPr>
            </w:pPr>
          </w:p>
        </w:tc>
        <w:tc>
          <w:tcPr>
            <w:tcW w:w="1426" w:type="dxa"/>
            <w:gridSpan w:val="2"/>
          </w:tcPr>
          <w:p w14:paraId="75B8F9AB">
            <w:pPr>
              <w:spacing w:line="360" w:lineRule="auto"/>
              <w:ind w:right="84"/>
              <w:jc w:val="center"/>
              <w:rPr>
                <w:position w:val="-36"/>
                <w:sz w:val="24"/>
              </w:rPr>
            </w:pPr>
            <w:r>
              <w:rPr>
                <w:spacing w:val="-12"/>
                <w:position w:val="-36"/>
                <w:sz w:val="24"/>
              </w:rPr>
              <w:t xml:space="preserve">联系电话 </w:t>
            </w:r>
          </w:p>
        </w:tc>
        <w:tc>
          <w:tcPr>
            <w:tcW w:w="1290" w:type="dxa"/>
          </w:tcPr>
          <w:p w14:paraId="591E2232">
            <w:pPr>
              <w:spacing w:line="360" w:lineRule="auto"/>
              <w:ind w:right="84"/>
              <w:jc w:val="center"/>
              <w:rPr>
                <w:position w:val="-36"/>
                <w:sz w:val="24"/>
              </w:rPr>
            </w:pPr>
          </w:p>
        </w:tc>
      </w:tr>
      <w:tr w14:paraId="0996B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6CE520E0">
            <w:pPr>
              <w:spacing w:line="360" w:lineRule="auto"/>
              <w:ind w:right="84"/>
              <w:jc w:val="center"/>
              <w:rPr>
                <w:spacing w:val="-28"/>
                <w:position w:val="-36"/>
                <w:sz w:val="24"/>
              </w:rPr>
            </w:pPr>
            <w:r>
              <w:rPr>
                <w:position w:val="-36"/>
                <w:sz w:val="24"/>
              </w:rPr>
              <w:t>所获证书及编号</w:t>
            </w:r>
          </w:p>
        </w:tc>
        <w:tc>
          <w:tcPr>
            <w:tcW w:w="1951" w:type="dxa"/>
            <w:gridSpan w:val="3"/>
          </w:tcPr>
          <w:p w14:paraId="2F38CA6D">
            <w:pPr>
              <w:spacing w:line="360" w:lineRule="auto"/>
              <w:ind w:right="84"/>
              <w:jc w:val="center"/>
              <w:rPr>
                <w:position w:val="-36"/>
                <w:sz w:val="24"/>
              </w:rPr>
            </w:pPr>
          </w:p>
        </w:tc>
        <w:tc>
          <w:tcPr>
            <w:tcW w:w="3138" w:type="dxa"/>
            <w:gridSpan w:val="4"/>
          </w:tcPr>
          <w:p w14:paraId="12483779">
            <w:pPr>
              <w:spacing w:line="560" w:lineRule="exact"/>
              <w:jc w:val="center"/>
              <w:rPr>
                <w:sz w:val="24"/>
              </w:rPr>
            </w:pPr>
            <w:r>
              <w:rPr>
                <w:sz w:val="24"/>
              </w:rPr>
              <w:t>从事物业管理</w:t>
            </w:r>
          </w:p>
          <w:p w14:paraId="6FB89896">
            <w:pPr>
              <w:spacing w:line="360" w:lineRule="auto"/>
              <w:ind w:right="84"/>
              <w:jc w:val="center"/>
              <w:rPr>
                <w:position w:val="-36"/>
                <w:sz w:val="24"/>
              </w:rPr>
            </w:pPr>
            <w:r>
              <w:rPr>
                <w:sz w:val="24"/>
              </w:rPr>
              <w:t>工作年限</w:t>
            </w:r>
          </w:p>
        </w:tc>
        <w:tc>
          <w:tcPr>
            <w:tcW w:w="1472" w:type="dxa"/>
            <w:gridSpan w:val="2"/>
          </w:tcPr>
          <w:p w14:paraId="6A6DFAEC">
            <w:pPr>
              <w:spacing w:line="360" w:lineRule="auto"/>
              <w:ind w:right="84"/>
              <w:jc w:val="center"/>
              <w:rPr>
                <w:position w:val="-36"/>
                <w:sz w:val="24"/>
              </w:rPr>
            </w:pPr>
          </w:p>
        </w:tc>
      </w:tr>
      <w:tr w14:paraId="4EB83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4EDBC6A1">
            <w:pPr>
              <w:spacing w:line="360" w:lineRule="auto"/>
              <w:ind w:right="84"/>
              <w:jc w:val="center"/>
              <w:rPr>
                <w:position w:val="-36"/>
                <w:sz w:val="24"/>
              </w:rPr>
            </w:pPr>
            <w:r>
              <w:rPr>
                <w:position w:val="-36"/>
                <w:sz w:val="24"/>
              </w:rPr>
              <w:t>近三年来的主要工作业绩及担任的主要工作经历</w:t>
            </w:r>
          </w:p>
        </w:tc>
      </w:tr>
      <w:tr w14:paraId="13AD3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76C12D12">
            <w:pPr>
              <w:spacing w:line="360" w:lineRule="auto"/>
              <w:ind w:right="84"/>
              <w:rPr>
                <w:position w:val="-36"/>
                <w:sz w:val="24"/>
              </w:rPr>
            </w:pPr>
            <w:r>
              <w:rPr>
                <w:position w:val="-36"/>
                <w:sz w:val="24"/>
              </w:rPr>
              <w:t>时 间</w:t>
            </w:r>
          </w:p>
        </w:tc>
        <w:tc>
          <w:tcPr>
            <w:tcW w:w="1394" w:type="dxa"/>
            <w:gridSpan w:val="2"/>
          </w:tcPr>
          <w:p w14:paraId="2B267F65">
            <w:pPr>
              <w:spacing w:line="360" w:lineRule="auto"/>
              <w:ind w:right="84"/>
              <w:jc w:val="center"/>
              <w:rPr>
                <w:position w:val="-36"/>
                <w:sz w:val="24"/>
              </w:rPr>
            </w:pPr>
            <w:r>
              <w:rPr>
                <w:position w:val="-36"/>
                <w:sz w:val="24"/>
              </w:rPr>
              <w:t>地  点</w:t>
            </w:r>
          </w:p>
        </w:tc>
        <w:tc>
          <w:tcPr>
            <w:tcW w:w="1445" w:type="dxa"/>
            <w:gridSpan w:val="2"/>
          </w:tcPr>
          <w:p w14:paraId="69393705">
            <w:pPr>
              <w:spacing w:line="360" w:lineRule="auto"/>
              <w:ind w:right="84"/>
              <w:jc w:val="center"/>
              <w:rPr>
                <w:position w:val="-36"/>
                <w:sz w:val="24"/>
              </w:rPr>
            </w:pPr>
            <w:r>
              <w:rPr>
                <w:position w:val="-36"/>
                <w:sz w:val="24"/>
              </w:rPr>
              <w:t>单  位</w:t>
            </w:r>
          </w:p>
        </w:tc>
        <w:tc>
          <w:tcPr>
            <w:tcW w:w="944" w:type="dxa"/>
            <w:gridSpan w:val="2"/>
          </w:tcPr>
          <w:p w14:paraId="078220F0">
            <w:pPr>
              <w:spacing w:line="360" w:lineRule="auto"/>
              <w:ind w:right="84"/>
              <w:jc w:val="center"/>
              <w:rPr>
                <w:position w:val="-36"/>
                <w:sz w:val="24"/>
              </w:rPr>
            </w:pPr>
            <w:r>
              <w:rPr>
                <w:position w:val="-36"/>
                <w:sz w:val="24"/>
              </w:rPr>
              <w:t>职 务</w:t>
            </w:r>
          </w:p>
        </w:tc>
        <w:tc>
          <w:tcPr>
            <w:tcW w:w="4172" w:type="dxa"/>
            <w:gridSpan w:val="5"/>
          </w:tcPr>
          <w:p w14:paraId="69FED022">
            <w:pPr>
              <w:spacing w:line="360" w:lineRule="auto"/>
              <w:ind w:right="84"/>
              <w:jc w:val="center"/>
              <w:rPr>
                <w:position w:val="-36"/>
                <w:sz w:val="24"/>
              </w:rPr>
            </w:pPr>
            <w:r>
              <w:rPr>
                <w:position w:val="-36"/>
                <w:sz w:val="24"/>
              </w:rPr>
              <w:t>主 要 工 作</w:t>
            </w:r>
          </w:p>
        </w:tc>
      </w:tr>
      <w:tr w14:paraId="6DA4F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2B5B4763">
            <w:pPr>
              <w:spacing w:line="360" w:lineRule="auto"/>
              <w:ind w:right="84"/>
              <w:rPr>
                <w:position w:val="-36"/>
                <w:sz w:val="24"/>
              </w:rPr>
            </w:pPr>
          </w:p>
          <w:p w14:paraId="762A4145">
            <w:pPr>
              <w:spacing w:line="360" w:lineRule="auto"/>
              <w:ind w:right="84"/>
              <w:rPr>
                <w:position w:val="-36"/>
                <w:sz w:val="24"/>
              </w:rPr>
            </w:pPr>
          </w:p>
          <w:p w14:paraId="60C19211">
            <w:pPr>
              <w:spacing w:line="360" w:lineRule="auto"/>
              <w:ind w:right="84"/>
              <w:rPr>
                <w:position w:val="-36"/>
                <w:sz w:val="24"/>
              </w:rPr>
            </w:pPr>
          </w:p>
          <w:p w14:paraId="7D463EEE">
            <w:pPr>
              <w:spacing w:line="360" w:lineRule="auto"/>
              <w:ind w:right="84"/>
              <w:rPr>
                <w:position w:val="-36"/>
                <w:sz w:val="24"/>
              </w:rPr>
            </w:pPr>
          </w:p>
          <w:p w14:paraId="400CDEDF">
            <w:pPr>
              <w:spacing w:line="360" w:lineRule="auto"/>
              <w:ind w:right="84"/>
              <w:rPr>
                <w:position w:val="-36"/>
                <w:sz w:val="24"/>
              </w:rPr>
            </w:pPr>
          </w:p>
        </w:tc>
        <w:tc>
          <w:tcPr>
            <w:tcW w:w="1394" w:type="dxa"/>
            <w:gridSpan w:val="2"/>
          </w:tcPr>
          <w:p w14:paraId="4B297868">
            <w:pPr>
              <w:spacing w:line="360" w:lineRule="auto"/>
              <w:ind w:right="84"/>
              <w:rPr>
                <w:position w:val="-36"/>
                <w:sz w:val="24"/>
              </w:rPr>
            </w:pPr>
          </w:p>
        </w:tc>
        <w:tc>
          <w:tcPr>
            <w:tcW w:w="1445" w:type="dxa"/>
            <w:gridSpan w:val="2"/>
          </w:tcPr>
          <w:p w14:paraId="54143658">
            <w:pPr>
              <w:spacing w:line="360" w:lineRule="auto"/>
              <w:ind w:right="84"/>
              <w:rPr>
                <w:position w:val="-36"/>
                <w:sz w:val="24"/>
              </w:rPr>
            </w:pPr>
          </w:p>
        </w:tc>
        <w:tc>
          <w:tcPr>
            <w:tcW w:w="944" w:type="dxa"/>
            <w:gridSpan w:val="2"/>
          </w:tcPr>
          <w:p w14:paraId="1BDD4D3C">
            <w:pPr>
              <w:spacing w:line="360" w:lineRule="auto"/>
              <w:ind w:right="84"/>
              <w:rPr>
                <w:position w:val="-36"/>
                <w:sz w:val="24"/>
              </w:rPr>
            </w:pPr>
          </w:p>
        </w:tc>
        <w:tc>
          <w:tcPr>
            <w:tcW w:w="4172" w:type="dxa"/>
            <w:gridSpan w:val="5"/>
          </w:tcPr>
          <w:p w14:paraId="67E694E0">
            <w:pPr>
              <w:spacing w:line="360" w:lineRule="auto"/>
              <w:ind w:right="84"/>
              <w:rPr>
                <w:position w:val="-36"/>
                <w:sz w:val="24"/>
              </w:rPr>
            </w:pPr>
          </w:p>
        </w:tc>
      </w:tr>
      <w:tr w14:paraId="20A0E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75538086">
            <w:pPr>
              <w:spacing w:line="360" w:lineRule="auto"/>
              <w:ind w:right="84"/>
              <w:jc w:val="center"/>
              <w:rPr>
                <w:position w:val="-36"/>
                <w:sz w:val="24"/>
              </w:rPr>
            </w:pPr>
            <w:r>
              <w:rPr>
                <w:position w:val="-36"/>
                <w:sz w:val="24"/>
              </w:rPr>
              <w:t>曾担任负责人的项目</w:t>
            </w:r>
          </w:p>
        </w:tc>
      </w:tr>
      <w:tr w14:paraId="1AD9F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59F2973C">
            <w:pPr>
              <w:spacing w:line="360" w:lineRule="auto"/>
              <w:ind w:right="84"/>
              <w:rPr>
                <w:position w:val="-36"/>
                <w:sz w:val="24"/>
              </w:rPr>
            </w:pPr>
            <w:r>
              <w:rPr>
                <w:position w:val="-36"/>
                <w:sz w:val="24"/>
              </w:rPr>
              <w:t>时 间</w:t>
            </w:r>
          </w:p>
        </w:tc>
        <w:tc>
          <w:tcPr>
            <w:tcW w:w="1394" w:type="dxa"/>
            <w:gridSpan w:val="2"/>
          </w:tcPr>
          <w:p w14:paraId="71D01EAA">
            <w:pPr>
              <w:spacing w:line="360" w:lineRule="auto"/>
              <w:ind w:right="84"/>
              <w:jc w:val="center"/>
              <w:rPr>
                <w:position w:val="-36"/>
                <w:sz w:val="24"/>
              </w:rPr>
            </w:pPr>
            <w:r>
              <w:rPr>
                <w:position w:val="-36"/>
                <w:sz w:val="24"/>
              </w:rPr>
              <w:t>委托单位</w:t>
            </w:r>
          </w:p>
        </w:tc>
        <w:tc>
          <w:tcPr>
            <w:tcW w:w="2389" w:type="dxa"/>
            <w:gridSpan w:val="4"/>
          </w:tcPr>
          <w:p w14:paraId="53F77C78">
            <w:pPr>
              <w:spacing w:line="360" w:lineRule="auto"/>
              <w:ind w:right="84"/>
              <w:jc w:val="center"/>
              <w:rPr>
                <w:position w:val="-36"/>
                <w:sz w:val="24"/>
              </w:rPr>
            </w:pPr>
            <w:r>
              <w:rPr>
                <w:position w:val="-36"/>
                <w:sz w:val="24"/>
              </w:rPr>
              <w:t>项目名称</w:t>
            </w:r>
          </w:p>
        </w:tc>
        <w:tc>
          <w:tcPr>
            <w:tcW w:w="1351" w:type="dxa"/>
          </w:tcPr>
          <w:p w14:paraId="27CB225C">
            <w:pPr>
              <w:spacing w:line="360" w:lineRule="auto"/>
              <w:ind w:right="84"/>
              <w:jc w:val="center"/>
              <w:rPr>
                <w:position w:val="-36"/>
                <w:sz w:val="24"/>
              </w:rPr>
            </w:pPr>
            <w:r>
              <w:rPr>
                <w:position w:val="-36"/>
                <w:sz w:val="24"/>
              </w:rPr>
              <w:t>项目规模</w:t>
            </w:r>
          </w:p>
        </w:tc>
        <w:tc>
          <w:tcPr>
            <w:tcW w:w="1349" w:type="dxa"/>
            <w:gridSpan w:val="2"/>
          </w:tcPr>
          <w:p w14:paraId="6C75B29A">
            <w:pPr>
              <w:spacing w:line="360" w:lineRule="auto"/>
              <w:ind w:right="84"/>
              <w:jc w:val="center"/>
              <w:rPr>
                <w:position w:val="-36"/>
                <w:sz w:val="24"/>
              </w:rPr>
            </w:pPr>
            <w:r>
              <w:rPr>
                <w:position w:val="-36"/>
                <w:sz w:val="24"/>
              </w:rPr>
              <w:t>项目类型</w:t>
            </w:r>
          </w:p>
        </w:tc>
        <w:tc>
          <w:tcPr>
            <w:tcW w:w="1472" w:type="dxa"/>
            <w:gridSpan w:val="2"/>
          </w:tcPr>
          <w:p w14:paraId="7D0EECD7">
            <w:pPr>
              <w:spacing w:line="360" w:lineRule="auto"/>
              <w:ind w:right="84"/>
              <w:jc w:val="center"/>
              <w:rPr>
                <w:position w:val="-36"/>
                <w:sz w:val="24"/>
              </w:rPr>
            </w:pPr>
            <w:r>
              <w:rPr>
                <w:position w:val="-36"/>
                <w:sz w:val="24"/>
              </w:rPr>
              <w:t>备注</w:t>
            </w:r>
          </w:p>
        </w:tc>
      </w:tr>
      <w:tr w14:paraId="40D84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4F4FD8E7">
            <w:pPr>
              <w:spacing w:line="360" w:lineRule="auto"/>
              <w:ind w:right="84"/>
              <w:rPr>
                <w:position w:val="-36"/>
                <w:sz w:val="24"/>
              </w:rPr>
            </w:pPr>
          </w:p>
          <w:p w14:paraId="03AA1A20">
            <w:pPr>
              <w:spacing w:line="360" w:lineRule="auto"/>
              <w:ind w:right="84"/>
              <w:rPr>
                <w:position w:val="-36"/>
                <w:sz w:val="24"/>
              </w:rPr>
            </w:pPr>
          </w:p>
          <w:p w14:paraId="03F58861">
            <w:pPr>
              <w:spacing w:line="360" w:lineRule="auto"/>
              <w:ind w:right="84"/>
              <w:rPr>
                <w:position w:val="-36"/>
                <w:sz w:val="24"/>
              </w:rPr>
            </w:pPr>
          </w:p>
        </w:tc>
        <w:tc>
          <w:tcPr>
            <w:tcW w:w="1394" w:type="dxa"/>
            <w:gridSpan w:val="2"/>
            <w:tcBorders>
              <w:bottom w:val="single" w:color="auto" w:sz="4" w:space="0"/>
            </w:tcBorders>
          </w:tcPr>
          <w:p w14:paraId="2F8FD841">
            <w:pPr>
              <w:spacing w:line="360" w:lineRule="auto"/>
              <w:ind w:right="84"/>
              <w:rPr>
                <w:position w:val="-36"/>
                <w:sz w:val="24"/>
              </w:rPr>
            </w:pPr>
          </w:p>
        </w:tc>
        <w:tc>
          <w:tcPr>
            <w:tcW w:w="2389" w:type="dxa"/>
            <w:gridSpan w:val="4"/>
            <w:tcBorders>
              <w:bottom w:val="single" w:color="auto" w:sz="4" w:space="0"/>
            </w:tcBorders>
          </w:tcPr>
          <w:p w14:paraId="3DDE3536">
            <w:pPr>
              <w:spacing w:line="360" w:lineRule="auto"/>
              <w:ind w:right="84"/>
              <w:rPr>
                <w:position w:val="-36"/>
                <w:sz w:val="24"/>
              </w:rPr>
            </w:pPr>
          </w:p>
        </w:tc>
        <w:tc>
          <w:tcPr>
            <w:tcW w:w="1351" w:type="dxa"/>
            <w:tcBorders>
              <w:bottom w:val="single" w:color="auto" w:sz="4" w:space="0"/>
            </w:tcBorders>
          </w:tcPr>
          <w:p w14:paraId="07C36E89">
            <w:pPr>
              <w:spacing w:line="360" w:lineRule="auto"/>
              <w:ind w:right="84"/>
              <w:rPr>
                <w:position w:val="-36"/>
                <w:sz w:val="24"/>
              </w:rPr>
            </w:pPr>
          </w:p>
        </w:tc>
        <w:tc>
          <w:tcPr>
            <w:tcW w:w="1349" w:type="dxa"/>
            <w:gridSpan w:val="2"/>
            <w:tcBorders>
              <w:bottom w:val="single" w:color="auto" w:sz="4" w:space="0"/>
            </w:tcBorders>
          </w:tcPr>
          <w:p w14:paraId="477443BC">
            <w:pPr>
              <w:spacing w:line="360" w:lineRule="auto"/>
              <w:ind w:right="84"/>
              <w:rPr>
                <w:position w:val="-36"/>
                <w:sz w:val="24"/>
              </w:rPr>
            </w:pPr>
          </w:p>
        </w:tc>
        <w:tc>
          <w:tcPr>
            <w:tcW w:w="1472" w:type="dxa"/>
            <w:gridSpan w:val="2"/>
            <w:tcBorders>
              <w:bottom w:val="single" w:color="auto" w:sz="4" w:space="0"/>
            </w:tcBorders>
          </w:tcPr>
          <w:p w14:paraId="18750194">
            <w:pPr>
              <w:spacing w:line="360" w:lineRule="auto"/>
              <w:ind w:right="84"/>
              <w:rPr>
                <w:position w:val="-36"/>
                <w:sz w:val="24"/>
              </w:rPr>
            </w:pPr>
          </w:p>
        </w:tc>
      </w:tr>
    </w:tbl>
    <w:p w14:paraId="6A970A90">
      <w:pPr>
        <w:spacing w:line="460" w:lineRule="exact"/>
        <w:ind w:left="192"/>
        <w:rPr>
          <w:sz w:val="24"/>
        </w:rPr>
      </w:pPr>
    </w:p>
    <w:p w14:paraId="76761AC5">
      <w:pPr>
        <w:spacing w:line="360" w:lineRule="auto"/>
        <w:ind w:firstLine="4080" w:firstLineChars="1700"/>
        <w:rPr>
          <w:sz w:val="24"/>
        </w:rPr>
      </w:pPr>
      <w:r>
        <w:rPr>
          <w:sz w:val="24"/>
        </w:rPr>
        <w:t>投标人名称：</w:t>
      </w:r>
    </w:p>
    <w:p w14:paraId="01286975">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3084AD2">
      <w:pPr>
        <w:tabs>
          <w:tab w:val="left" w:pos="240"/>
          <w:tab w:val="left" w:pos="7665"/>
        </w:tabs>
        <w:rPr>
          <w:b/>
          <w:sz w:val="24"/>
          <w:szCs w:val="24"/>
        </w:rPr>
      </w:pPr>
    </w:p>
    <w:p w14:paraId="09D2A2FD">
      <w:pPr>
        <w:widowControl/>
        <w:jc w:val="left"/>
        <w:rPr>
          <w:b/>
          <w:sz w:val="24"/>
          <w:szCs w:val="24"/>
        </w:rPr>
      </w:pPr>
      <w:r>
        <w:rPr>
          <w:b/>
          <w:sz w:val="24"/>
          <w:szCs w:val="24"/>
        </w:rPr>
        <w:br w:type="page"/>
      </w:r>
    </w:p>
    <w:p w14:paraId="761D9DCC">
      <w:pPr>
        <w:tabs>
          <w:tab w:val="left" w:pos="240"/>
          <w:tab w:val="left" w:pos="7665"/>
        </w:tabs>
        <w:rPr>
          <w:b/>
          <w:sz w:val="24"/>
          <w:szCs w:val="24"/>
        </w:rPr>
      </w:pPr>
      <w:r>
        <w:rPr>
          <w:b/>
          <w:sz w:val="24"/>
          <w:szCs w:val="24"/>
        </w:rPr>
        <w:t>附件7-2</w:t>
      </w:r>
    </w:p>
    <w:p w14:paraId="029CDCEA">
      <w:pPr>
        <w:spacing w:line="360" w:lineRule="auto"/>
        <w:ind w:right="84"/>
        <w:jc w:val="center"/>
        <w:rPr>
          <w:b/>
          <w:sz w:val="24"/>
          <w:szCs w:val="24"/>
        </w:rPr>
      </w:pPr>
      <w:r>
        <w:rPr>
          <w:b/>
          <w:position w:val="-40"/>
          <w:sz w:val="24"/>
          <w:szCs w:val="24"/>
        </w:rPr>
        <w:t>拟在本项目使用的主要设备一览表</w:t>
      </w:r>
    </w:p>
    <w:tbl>
      <w:tblPr>
        <w:tblStyle w:val="16"/>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0FBED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25605CCB">
            <w:pPr>
              <w:spacing w:line="360" w:lineRule="auto"/>
              <w:ind w:right="84"/>
              <w:jc w:val="center"/>
              <w:rPr>
                <w:position w:val="-32"/>
                <w:sz w:val="24"/>
              </w:rPr>
            </w:pPr>
            <w:r>
              <w:rPr>
                <w:position w:val="-32"/>
                <w:sz w:val="24"/>
              </w:rPr>
              <w:t>序 号</w:t>
            </w:r>
          </w:p>
        </w:tc>
        <w:tc>
          <w:tcPr>
            <w:tcW w:w="2520" w:type="dxa"/>
            <w:vAlign w:val="center"/>
          </w:tcPr>
          <w:p w14:paraId="7C7ACA6B">
            <w:pPr>
              <w:spacing w:line="360" w:lineRule="auto"/>
              <w:ind w:right="84"/>
              <w:jc w:val="center"/>
              <w:rPr>
                <w:position w:val="-32"/>
                <w:sz w:val="24"/>
              </w:rPr>
            </w:pPr>
            <w:r>
              <w:rPr>
                <w:position w:val="-32"/>
                <w:sz w:val="24"/>
              </w:rPr>
              <w:t>主要设备名称</w:t>
            </w:r>
          </w:p>
        </w:tc>
        <w:tc>
          <w:tcPr>
            <w:tcW w:w="1441" w:type="dxa"/>
            <w:vAlign w:val="center"/>
          </w:tcPr>
          <w:p w14:paraId="58F1DE8C">
            <w:pPr>
              <w:spacing w:line="360" w:lineRule="auto"/>
              <w:ind w:right="84"/>
              <w:jc w:val="center"/>
              <w:rPr>
                <w:position w:val="-32"/>
                <w:sz w:val="24"/>
              </w:rPr>
            </w:pPr>
            <w:r>
              <w:rPr>
                <w:position w:val="-32"/>
                <w:sz w:val="24"/>
              </w:rPr>
              <w:t>规格型号</w:t>
            </w:r>
          </w:p>
        </w:tc>
        <w:tc>
          <w:tcPr>
            <w:tcW w:w="1439" w:type="dxa"/>
            <w:vAlign w:val="center"/>
          </w:tcPr>
          <w:p w14:paraId="7AAB5EE2">
            <w:pPr>
              <w:spacing w:line="360" w:lineRule="auto"/>
              <w:ind w:right="84"/>
              <w:jc w:val="center"/>
              <w:rPr>
                <w:position w:val="-32"/>
                <w:sz w:val="24"/>
              </w:rPr>
            </w:pPr>
            <w:r>
              <w:rPr>
                <w:position w:val="-32"/>
                <w:sz w:val="24"/>
              </w:rPr>
              <w:t>购入时间</w:t>
            </w:r>
          </w:p>
        </w:tc>
        <w:tc>
          <w:tcPr>
            <w:tcW w:w="900" w:type="dxa"/>
            <w:vAlign w:val="center"/>
          </w:tcPr>
          <w:p w14:paraId="1CA3B275">
            <w:pPr>
              <w:spacing w:line="360" w:lineRule="auto"/>
              <w:ind w:right="84"/>
              <w:jc w:val="center"/>
              <w:rPr>
                <w:position w:val="-32"/>
                <w:sz w:val="24"/>
              </w:rPr>
            </w:pPr>
            <w:r>
              <w:rPr>
                <w:position w:val="-32"/>
                <w:sz w:val="24"/>
              </w:rPr>
              <w:t>数 量</w:t>
            </w:r>
          </w:p>
        </w:tc>
        <w:tc>
          <w:tcPr>
            <w:tcW w:w="1404" w:type="dxa"/>
            <w:vAlign w:val="center"/>
          </w:tcPr>
          <w:p w14:paraId="405E1A33">
            <w:pPr>
              <w:spacing w:line="360" w:lineRule="auto"/>
              <w:ind w:right="84"/>
              <w:jc w:val="center"/>
              <w:rPr>
                <w:position w:val="-32"/>
                <w:sz w:val="24"/>
              </w:rPr>
            </w:pPr>
            <w:r>
              <w:rPr>
                <w:position w:val="-32"/>
                <w:sz w:val="24"/>
              </w:rPr>
              <w:t>备  注</w:t>
            </w:r>
          </w:p>
        </w:tc>
      </w:tr>
      <w:tr w14:paraId="11F79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5DDA44B">
            <w:pPr>
              <w:spacing w:line="360" w:lineRule="auto"/>
              <w:ind w:right="84"/>
              <w:rPr>
                <w:position w:val="-40"/>
                <w:u w:val="single"/>
              </w:rPr>
            </w:pPr>
          </w:p>
        </w:tc>
        <w:tc>
          <w:tcPr>
            <w:tcW w:w="2520" w:type="dxa"/>
          </w:tcPr>
          <w:p w14:paraId="0A716646">
            <w:pPr>
              <w:spacing w:line="360" w:lineRule="auto"/>
              <w:ind w:right="84"/>
              <w:rPr>
                <w:position w:val="-40"/>
                <w:u w:val="single"/>
              </w:rPr>
            </w:pPr>
          </w:p>
        </w:tc>
        <w:tc>
          <w:tcPr>
            <w:tcW w:w="1441" w:type="dxa"/>
          </w:tcPr>
          <w:p w14:paraId="06AA66C6">
            <w:pPr>
              <w:spacing w:line="360" w:lineRule="auto"/>
              <w:ind w:right="84"/>
              <w:rPr>
                <w:position w:val="-40"/>
                <w:u w:val="single"/>
              </w:rPr>
            </w:pPr>
          </w:p>
        </w:tc>
        <w:tc>
          <w:tcPr>
            <w:tcW w:w="1439" w:type="dxa"/>
          </w:tcPr>
          <w:p w14:paraId="40A48455">
            <w:pPr>
              <w:spacing w:line="360" w:lineRule="auto"/>
              <w:ind w:right="84"/>
              <w:rPr>
                <w:position w:val="-40"/>
                <w:u w:val="single"/>
              </w:rPr>
            </w:pPr>
          </w:p>
        </w:tc>
        <w:tc>
          <w:tcPr>
            <w:tcW w:w="900" w:type="dxa"/>
          </w:tcPr>
          <w:p w14:paraId="72BB2AC3">
            <w:pPr>
              <w:spacing w:line="360" w:lineRule="auto"/>
              <w:ind w:right="84"/>
              <w:rPr>
                <w:position w:val="-40"/>
                <w:u w:val="single"/>
              </w:rPr>
            </w:pPr>
          </w:p>
        </w:tc>
        <w:tc>
          <w:tcPr>
            <w:tcW w:w="1404" w:type="dxa"/>
          </w:tcPr>
          <w:p w14:paraId="3DA8496D">
            <w:pPr>
              <w:spacing w:line="360" w:lineRule="auto"/>
              <w:ind w:right="84"/>
              <w:rPr>
                <w:position w:val="-40"/>
                <w:u w:val="single"/>
              </w:rPr>
            </w:pPr>
          </w:p>
        </w:tc>
      </w:tr>
      <w:tr w14:paraId="0BBDB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4247023">
            <w:pPr>
              <w:spacing w:line="360" w:lineRule="auto"/>
              <w:ind w:right="84"/>
              <w:rPr>
                <w:position w:val="-40"/>
                <w:u w:val="single"/>
              </w:rPr>
            </w:pPr>
          </w:p>
        </w:tc>
        <w:tc>
          <w:tcPr>
            <w:tcW w:w="2520" w:type="dxa"/>
          </w:tcPr>
          <w:p w14:paraId="1360E4B7">
            <w:pPr>
              <w:spacing w:line="360" w:lineRule="auto"/>
              <w:ind w:right="84"/>
              <w:rPr>
                <w:position w:val="-40"/>
                <w:u w:val="single"/>
              </w:rPr>
            </w:pPr>
          </w:p>
        </w:tc>
        <w:tc>
          <w:tcPr>
            <w:tcW w:w="1441" w:type="dxa"/>
          </w:tcPr>
          <w:p w14:paraId="29188DC9">
            <w:pPr>
              <w:spacing w:line="360" w:lineRule="auto"/>
              <w:ind w:right="84"/>
              <w:rPr>
                <w:position w:val="-40"/>
                <w:u w:val="single"/>
              </w:rPr>
            </w:pPr>
          </w:p>
        </w:tc>
        <w:tc>
          <w:tcPr>
            <w:tcW w:w="1439" w:type="dxa"/>
          </w:tcPr>
          <w:p w14:paraId="3B82CE8E">
            <w:pPr>
              <w:spacing w:line="360" w:lineRule="auto"/>
              <w:ind w:right="84"/>
              <w:rPr>
                <w:position w:val="-40"/>
                <w:u w:val="single"/>
              </w:rPr>
            </w:pPr>
          </w:p>
        </w:tc>
        <w:tc>
          <w:tcPr>
            <w:tcW w:w="900" w:type="dxa"/>
          </w:tcPr>
          <w:p w14:paraId="7F848934">
            <w:pPr>
              <w:spacing w:line="360" w:lineRule="auto"/>
              <w:ind w:right="84"/>
              <w:rPr>
                <w:position w:val="-40"/>
                <w:u w:val="single"/>
              </w:rPr>
            </w:pPr>
          </w:p>
        </w:tc>
        <w:tc>
          <w:tcPr>
            <w:tcW w:w="1404" w:type="dxa"/>
          </w:tcPr>
          <w:p w14:paraId="7AB6A15F">
            <w:pPr>
              <w:spacing w:line="360" w:lineRule="auto"/>
              <w:ind w:right="84"/>
              <w:rPr>
                <w:position w:val="-40"/>
                <w:u w:val="single"/>
              </w:rPr>
            </w:pPr>
          </w:p>
        </w:tc>
      </w:tr>
      <w:tr w14:paraId="27A4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38FED10">
            <w:pPr>
              <w:spacing w:line="360" w:lineRule="auto"/>
              <w:ind w:right="84"/>
              <w:rPr>
                <w:position w:val="-40"/>
                <w:u w:val="single"/>
              </w:rPr>
            </w:pPr>
          </w:p>
        </w:tc>
        <w:tc>
          <w:tcPr>
            <w:tcW w:w="2520" w:type="dxa"/>
          </w:tcPr>
          <w:p w14:paraId="0155C7C5">
            <w:pPr>
              <w:spacing w:line="360" w:lineRule="auto"/>
              <w:ind w:right="84"/>
              <w:rPr>
                <w:position w:val="-40"/>
                <w:u w:val="single"/>
              </w:rPr>
            </w:pPr>
          </w:p>
        </w:tc>
        <w:tc>
          <w:tcPr>
            <w:tcW w:w="1441" w:type="dxa"/>
          </w:tcPr>
          <w:p w14:paraId="7A39A9FD">
            <w:pPr>
              <w:spacing w:line="360" w:lineRule="auto"/>
              <w:ind w:right="84"/>
              <w:rPr>
                <w:position w:val="-40"/>
                <w:u w:val="single"/>
              </w:rPr>
            </w:pPr>
          </w:p>
        </w:tc>
        <w:tc>
          <w:tcPr>
            <w:tcW w:w="1439" w:type="dxa"/>
          </w:tcPr>
          <w:p w14:paraId="62D0ECE9">
            <w:pPr>
              <w:spacing w:line="360" w:lineRule="auto"/>
              <w:ind w:right="84"/>
              <w:rPr>
                <w:position w:val="-40"/>
                <w:u w:val="single"/>
              </w:rPr>
            </w:pPr>
          </w:p>
        </w:tc>
        <w:tc>
          <w:tcPr>
            <w:tcW w:w="900" w:type="dxa"/>
          </w:tcPr>
          <w:p w14:paraId="182430A7">
            <w:pPr>
              <w:spacing w:line="360" w:lineRule="auto"/>
              <w:ind w:right="84"/>
              <w:rPr>
                <w:position w:val="-40"/>
                <w:u w:val="single"/>
              </w:rPr>
            </w:pPr>
          </w:p>
        </w:tc>
        <w:tc>
          <w:tcPr>
            <w:tcW w:w="1404" w:type="dxa"/>
          </w:tcPr>
          <w:p w14:paraId="270EC2B9">
            <w:pPr>
              <w:spacing w:line="360" w:lineRule="auto"/>
              <w:ind w:right="84"/>
              <w:rPr>
                <w:position w:val="-40"/>
                <w:u w:val="single"/>
              </w:rPr>
            </w:pPr>
          </w:p>
        </w:tc>
      </w:tr>
      <w:tr w14:paraId="183B7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78D0A32">
            <w:pPr>
              <w:spacing w:line="360" w:lineRule="auto"/>
              <w:ind w:right="84"/>
              <w:rPr>
                <w:position w:val="-40"/>
                <w:u w:val="single"/>
              </w:rPr>
            </w:pPr>
          </w:p>
        </w:tc>
        <w:tc>
          <w:tcPr>
            <w:tcW w:w="2520" w:type="dxa"/>
          </w:tcPr>
          <w:p w14:paraId="28A9A01F">
            <w:pPr>
              <w:spacing w:line="360" w:lineRule="auto"/>
              <w:ind w:right="84"/>
              <w:rPr>
                <w:position w:val="-40"/>
                <w:u w:val="single"/>
              </w:rPr>
            </w:pPr>
          </w:p>
        </w:tc>
        <w:tc>
          <w:tcPr>
            <w:tcW w:w="1441" w:type="dxa"/>
          </w:tcPr>
          <w:p w14:paraId="2A5E2A16">
            <w:pPr>
              <w:spacing w:line="360" w:lineRule="auto"/>
              <w:ind w:right="84"/>
              <w:rPr>
                <w:position w:val="-40"/>
                <w:u w:val="single"/>
              </w:rPr>
            </w:pPr>
          </w:p>
        </w:tc>
        <w:tc>
          <w:tcPr>
            <w:tcW w:w="1439" w:type="dxa"/>
          </w:tcPr>
          <w:p w14:paraId="328F265A">
            <w:pPr>
              <w:spacing w:line="360" w:lineRule="auto"/>
              <w:ind w:right="84"/>
              <w:rPr>
                <w:position w:val="-40"/>
                <w:u w:val="single"/>
              </w:rPr>
            </w:pPr>
          </w:p>
        </w:tc>
        <w:tc>
          <w:tcPr>
            <w:tcW w:w="900" w:type="dxa"/>
          </w:tcPr>
          <w:p w14:paraId="61CBB344">
            <w:pPr>
              <w:spacing w:line="360" w:lineRule="auto"/>
              <w:ind w:right="84"/>
              <w:rPr>
                <w:position w:val="-40"/>
                <w:u w:val="single"/>
              </w:rPr>
            </w:pPr>
          </w:p>
        </w:tc>
        <w:tc>
          <w:tcPr>
            <w:tcW w:w="1404" w:type="dxa"/>
          </w:tcPr>
          <w:p w14:paraId="416BD03B">
            <w:pPr>
              <w:spacing w:line="360" w:lineRule="auto"/>
              <w:ind w:right="84"/>
              <w:rPr>
                <w:position w:val="-40"/>
                <w:u w:val="single"/>
              </w:rPr>
            </w:pPr>
          </w:p>
        </w:tc>
      </w:tr>
      <w:tr w14:paraId="26F4B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F5A9DC0">
            <w:pPr>
              <w:spacing w:line="360" w:lineRule="auto"/>
              <w:ind w:right="84"/>
              <w:rPr>
                <w:position w:val="-40"/>
                <w:u w:val="single"/>
              </w:rPr>
            </w:pPr>
          </w:p>
        </w:tc>
        <w:tc>
          <w:tcPr>
            <w:tcW w:w="2520" w:type="dxa"/>
          </w:tcPr>
          <w:p w14:paraId="6E4E118C">
            <w:pPr>
              <w:spacing w:line="360" w:lineRule="auto"/>
              <w:ind w:right="84"/>
              <w:rPr>
                <w:position w:val="-40"/>
                <w:u w:val="single"/>
              </w:rPr>
            </w:pPr>
          </w:p>
        </w:tc>
        <w:tc>
          <w:tcPr>
            <w:tcW w:w="1441" w:type="dxa"/>
          </w:tcPr>
          <w:p w14:paraId="4D43D454">
            <w:pPr>
              <w:spacing w:line="360" w:lineRule="auto"/>
              <w:ind w:right="84"/>
              <w:rPr>
                <w:position w:val="-40"/>
                <w:u w:val="single"/>
              </w:rPr>
            </w:pPr>
          </w:p>
        </w:tc>
        <w:tc>
          <w:tcPr>
            <w:tcW w:w="1439" w:type="dxa"/>
          </w:tcPr>
          <w:p w14:paraId="03FF22C4">
            <w:pPr>
              <w:spacing w:line="360" w:lineRule="auto"/>
              <w:ind w:right="84"/>
              <w:rPr>
                <w:position w:val="-40"/>
                <w:u w:val="single"/>
              </w:rPr>
            </w:pPr>
          </w:p>
        </w:tc>
        <w:tc>
          <w:tcPr>
            <w:tcW w:w="900" w:type="dxa"/>
          </w:tcPr>
          <w:p w14:paraId="3A29FB34">
            <w:pPr>
              <w:spacing w:line="360" w:lineRule="auto"/>
              <w:ind w:right="84"/>
              <w:rPr>
                <w:position w:val="-40"/>
                <w:u w:val="single"/>
              </w:rPr>
            </w:pPr>
          </w:p>
        </w:tc>
        <w:tc>
          <w:tcPr>
            <w:tcW w:w="1404" w:type="dxa"/>
          </w:tcPr>
          <w:p w14:paraId="3279999B">
            <w:pPr>
              <w:spacing w:line="360" w:lineRule="auto"/>
              <w:ind w:right="84"/>
              <w:rPr>
                <w:position w:val="-40"/>
                <w:u w:val="single"/>
              </w:rPr>
            </w:pPr>
          </w:p>
        </w:tc>
      </w:tr>
      <w:tr w14:paraId="6913E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F67BBDD">
            <w:pPr>
              <w:spacing w:line="360" w:lineRule="auto"/>
              <w:ind w:right="84"/>
              <w:rPr>
                <w:position w:val="-40"/>
                <w:u w:val="single"/>
              </w:rPr>
            </w:pPr>
          </w:p>
        </w:tc>
        <w:tc>
          <w:tcPr>
            <w:tcW w:w="2520" w:type="dxa"/>
          </w:tcPr>
          <w:p w14:paraId="337F47AE">
            <w:pPr>
              <w:spacing w:line="360" w:lineRule="auto"/>
              <w:ind w:right="84"/>
              <w:rPr>
                <w:position w:val="-40"/>
                <w:u w:val="single"/>
              </w:rPr>
            </w:pPr>
          </w:p>
        </w:tc>
        <w:tc>
          <w:tcPr>
            <w:tcW w:w="1441" w:type="dxa"/>
          </w:tcPr>
          <w:p w14:paraId="76DBE69B">
            <w:pPr>
              <w:spacing w:line="360" w:lineRule="auto"/>
              <w:ind w:right="84"/>
              <w:rPr>
                <w:position w:val="-40"/>
                <w:u w:val="single"/>
              </w:rPr>
            </w:pPr>
          </w:p>
        </w:tc>
        <w:tc>
          <w:tcPr>
            <w:tcW w:w="1439" w:type="dxa"/>
          </w:tcPr>
          <w:p w14:paraId="6E651303">
            <w:pPr>
              <w:spacing w:line="360" w:lineRule="auto"/>
              <w:ind w:right="84"/>
              <w:rPr>
                <w:position w:val="-40"/>
                <w:u w:val="single"/>
              </w:rPr>
            </w:pPr>
          </w:p>
        </w:tc>
        <w:tc>
          <w:tcPr>
            <w:tcW w:w="900" w:type="dxa"/>
          </w:tcPr>
          <w:p w14:paraId="4FFBA5B6">
            <w:pPr>
              <w:spacing w:line="360" w:lineRule="auto"/>
              <w:ind w:right="84"/>
              <w:rPr>
                <w:position w:val="-40"/>
                <w:u w:val="single"/>
              </w:rPr>
            </w:pPr>
          </w:p>
        </w:tc>
        <w:tc>
          <w:tcPr>
            <w:tcW w:w="1404" w:type="dxa"/>
          </w:tcPr>
          <w:p w14:paraId="7E4EA88B">
            <w:pPr>
              <w:spacing w:line="360" w:lineRule="auto"/>
              <w:ind w:right="84"/>
              <w:rPr>
                <w:position w:val="-40"/>
                <w:u w:val="single"/>
              </w:rPr>
            </w:pPr>
          </w:p>
        </w:tc>
      </w:tr>
      <w:tr w14:paraId="3D888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E5043D1">
            <w:pPr>
              <w:spacing w:line="360" w:lineRule="auto"/>
              <w:ind w:right="84"/>
              <w:rPr>
                <w:position w:val="-40"/>
                <w:u w:val="single"/>
              </w:rPr>
            </w:pPr>
          </w:p>
        </w:tc>
        <w:tc>
          <w:tcPr>
            <w:tcW w:w="2520" w:type="dxa"/>
          </w:tcPr>
          <w:p w14:paraId="6F92188E">
            <w:pPr>
              <w:spacing w:line="360" w:lineRule="auto"/>
              <w:ind w:right="84"/>
              <w:rPr>
                <w:position w:val="-40"/>
                <w:u w:val="single"/>
              </w:rPr>
            </w:pPr>
          </w:p>
        </w:tc>
        <w:tc>
          <w:tcPr>
            <w:tcW w:w="1441" w:type="dxa"/>
          </w:tcPr>
          <w:p w14:paraId="7EBC3611">
            <w:pPr>
              <w:spacing w:line="360" w:lineRule="auto"/>
              <w:ind w:right="84"/>
              <w:rPr>
                <w:position w:val="-40"/>
                <w:u w:val="single"/>
              </w:rPr>
            </w:pPr>
          </w:p>
        </w:tc>
        <w:tc>
          <w:tcPr>
            <w:tcW w:w="1439" w:type="dxa"/>
          </w:tcPr>
          <w:p w14:paraId="1B1BAA85">
            <w:pPr>
              <w:spacing w:line="360" w:lineRule="auto"/>
              <w:ind w:right="84"/>
              <w:rPr>
                <w:position w:val="-40"/>
                <w:u w:val="single"/>
              </w:rPr>
            </w:pPr>
          </w:p>
        </w:tc>
        <w:tc>
          <w:tcPr>
            <w:tcW w:w="900" w:type="dxa"/>
          </w:tcPr>
          <w:p w14:paraId="7423E1A3">
            <w:pPr>
              <w:spacing w:line="360" w:lineRule="auto"/>
              <w:ind w:right="84"/>
              <w:rPr>
                <w:position w:val="-40"/>
                <w:u w:val="single"/>
              </w:rPr>
            </w:pPr>
          </w:p>
        </w:tc>
        <w:tc>
          <w:tcPr>
            <w:tcW w:w="1404" w:type="dxa"/>
          </w:tcPr>
          <w:p w14:paraId="21030ED8">
            <w:pPr>
              <w:spacing w:line="360" w:lineRule="auto"/>
              <w:ind w:right="84"/>
              <w:rPr>
                <w:position w:val="-40"/>
                <w:u w:val="single"/>
              </w:rPr>
            </w:pPr>
          </w:p>
        </w:tc>
      </w:tr>
      <w:tr w14:paraId="3B495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238DE94">
            <w:pPr>
              <w:spacing w:line="360" w:lineRule="auto"/>
              <w:ind w:right="84"/>
              <w:rPr>
                <w:position w:val="-40"/>
                <w:u w:val="single"/>
              </w:rPr>
            </w:pPr>
          </w:p>
        </w:tc>
        <w:tc>
          <w:tcPr>
            <w:tcW w:w="2520" w:type="dxa"/>
          </w:tcPr>
          <w:p w14:paraId="26604058">
            <w:pPr>
              <w:spacing w:line="360" w:lineRule="auto"/>
              <w:ind w:right="84"/>
              <w:rPr>
                <w:position w:val="-40"/>
                <w:u w:val="single"/>
              </w:rPr>
            </w:pPr>
          </w:p>
        </w:tc>
        <w:tc>
          <w:tcPr>
            <w:tcW w:w="1441" w:type="dxa"/>
          </w:tcPr>
          <w:p w14:paraId="2683016C">
            <w:pPr>
              <w:spacing w:line="360" w:lineRule="auto"/>
              <w:ind w:right="84"/>
              <w:rPr>
                <w:position w:val="-40"/>
                <w:u w:val="single"/>
              </w:rPr>
            </w:pPr>
          </w:p>
        </w:tc>
        <w:tc>
          <w:tcPr>
            <w:tcW w:w="1439" w:type="dxa"/>
          </w:tcPr>
          <w:p w14:paraId="0F570993">
            <w:pPr>
              <w:spacing w:line="360" w:lineRule="auto"/>
              <w:ind w:right="84"/>
              <w:rPr>
                <w:position w:val="-40"/>
                <w:u w:val="single"/>
              </w:rPr>
            </w:pPr>
          </w:p>
        </w:tc>
        <w:tc>
          <w:tcPr>
            <w:tcW w:w="900" w:type="dxa"/>
          </w:tcPr>
          <w:p w14:paraId="1699B864">
            <w:pPr>
              <w:spacing w:line="360" w:lineRule="auto"/>
              <w:ind w:right="84"/>
              <w:rPr>
                <w:position w:val="-40"/>
                <w:u w:val="single"/>
              </w:rPr>
            </w:pPr>
          </w:p>
        </w:tc>
        <w:tc>
          <w:tcPr>
            <w:tcW w:w="1404" w:type="dxa"/>
          </w:tcPr>
          <w:p w14:paraId="630A3869">
            <w:pPr>
              <w:spacing w:line="360" w:lineRule="auto"/>
              <w:ind w:right="84"/>
              <w:rPr>
                <w:position w:val="-40"/>
                <w:u w:val="single"/>
              </w:rPr>
            </w:pPr>
          </w:p>
        </w:tc>
      </w:tr>
      <w:tr w14:paraId="4F412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411CB9F">
            <w:pPr>
              <w:spacing w:line="360" w:lineRule="auto"/>
              <w:ind w:right="84"/>
              <w:rPr>
                <w:position w:val="-40"/>
                <w:u w:val="single"/>
              </w:rPr>
            </w:pPr>
          </w:p>
        </w:tc>
        <w:tc>
          <w:tcPr>
            <w:tcW w:w="2520" w:type="dxa"/>
          </w:tcPr>
          <w:p w14:paraId="56C4DDAE">
            <w:pPr>
              <w:spacing w:line="360" w:lineRule="auto"/>
              <w:ind w:right="84"/>
              <w:rPr>
                <w:position w:val="-40"/>
                <w:u w:val="single"/>
              </w:rPr>
            </w:pPr>
          </w:p>
        </w:tc>
        <w:tc>
          <w:tcPr>
            <w:tcW w:w="1441" w:type="dxa"/>
          </w:tcPr>
          <w:p w14:paraId="582049AB">
            <w:pPr>
              <w:spacing w:line="360" w:lineRule="auto"/>
              <w:ind w:right="84"/>
              <w:rPr>
                <w:position w:val="-40"/>
                <w:u w:val="single"/>
              </w:rPr>
            </w:pPr>
          </w:p>
        </w:tc>
        <w:tc>
          <w:tcPr>
            <w:tcW w:w="1439" w:type="dxa"/>
          </w:tcPr>
          <w:p w14:paraId="06ACD05F">
            <w:pPr>
              <w:spacing w:line="360" w:lineRule="auto"/>
              <w:ind w:right="84"/>
              <w:rPr>
                <w:position w:val="-40"/>
                <w:u w:val="single"/>
              </w:rPr>
            </w:pPr>
          </w:p>
        </w:tc>
        <w:tc>
          <w:tcPr>
            <w:tcW w:w="900" w:type="dxa"/>
          </w:tcPr>
          <w:p w14:paraId="75385CE6">
            <w:pPr>
              <w:spacing w:line="360" w:lineRule="auto"/>
              <w:ind w:right="84"/>
              <w:rPr>
                <w:position w:val="-40"/>
                <w:u w:val="single"/>
              </w:rPr>
            </w:pPr>
          </w:p>
        </w:tc>
        <w:tc>
          <w:tcPr>
            <w:tcW w:w="1404" w:type="dxa"/>
          </w:tcPr>
          <w:p w14:paraId="4A1DC504">
            <w:pPr>
              <w:spacing w:line="360" w:lineRule="auto"/>
              <w:ind w:right="84"/>
              <w:rPr>
                <w:position w:val="-40"/>
                <w:u w:val="single"/>
              </w:rPr>
            </w:pPr>
          </w:p>
        </w:tc>
      </w:tr>
      <w:tr w14:paraId="7AA14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D81B6C1">
            <w:pPr>
              <w:spacing w:line="360" w:lineRule="auto"/>
              <w:ind w:right="84"/>
              <w:rPr>
                <w:position w:val="-40"/>
                <w:u w:val="single"/>
              </w:rPr>
            </w:pPr>
          </w:p>
        </w:tc>
        <w:tc>
          <w:tcPr>
            <w:tcW w:w="2520" w:type="dxa"/>
          </w:tcPr>
          <w:p w14:paraId="716F07F5">
            <w:pPr>
              <w:spacing w:line="360" w:lineRule="auto"/>
              <w:ind w:right="84"/>
              <w:rPr>
                <w:position w:val="-40"/>
                <w:u w:val="single"/>
              </w:rPr>
            </w:pPr>
          </w:p>
        </w:tc>
        <w:tc>
          <w:tcPr>
            <w:tcW w:w="1441" w:type="dxa"/>
          </w:tcPr>
          <w:p w14:paraId="15399207">
            <w:pPr>
              <w:spacing w:line="360" w:lineRule="auto"/>
              <w:ind w:right="84"/>
              <w:rPr>
                <w:position w:val="-40"/>
                <w:u w:val="single"/>
              </w:rPr>
            </w:pPr>
          </w:p>
        </w:tc>
        <w:tc>
          <w:tcPr>
            <w:tcW w:w="1439" w:type="dxa"/>
          </w:tcPr>
          <w:p w14:paraId="0DFB44DA">
            <w:pPr>
              <w:spacing w:line="360" w:lineRule="auto"/>
              <w:ind w:right="84"/>
              <w:rPr>
                <w:position w:val="-40"/>
                <w:u w:val="single"/>
              </w:rPr>
            </w:pPr>
          </w:p>
        </w:tc>
        <w:tc>
          <w:tcPr>
            <w:tcW w:w="900" w:type="dxa"/>
          </w:tcPr>
          <w:p w14:paraId="58CC7FCA">
            <w:pPr>
              <w:spacing w:line="360" w:lineRule="auto"/>
              <w:ind w:right="84"/>
              <w:rPr>
                <w:position w:val="-40"/>
                <w:u w:val="single"/>
              </w:rPr>
            </w:pPr>
          </w:p>
        </w:tc>
        <w:tc>
          <w:tcPr>
            <w:tcW w:w="1404" w:type="dxa"/>
          </w:tcPr>
          <w:p w14:paraId="036E8D5B">
            <w:pPr>
              <w:spacing w:line="360" w:lineRule="auto"/>
              <w:ind w:right="84"/>
              <w:rPr>
                <w:position w:val="-40"/>
                <w:u w:val="single"/>
              </w:rPr>
            </w:pPr>
          </w:p>
        </w:tc>
      </w:tr>
      <w:tr w14:paraId="30A28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2E67865">
            <w:pPr>
              <w:spacing w:line="360" w:lineRule="auto"/>
              <w:ind w:right="84"/>
              <w:rPr>
                <w:position w:val="-40"/>
                <w:u w:val="single"/>
              </w:rPr>
            </w:pPr>
          </w:p>
        </w:tc>
        <w:tc>
          <w:tcPr>
            <w:tcW w:w="2520" w:type="dxa"/>
          </w:tcPr>
          <w:p w14:paraId="1135D4A5">
            <w:pPr>
              <w:spacing w:line="360" w:lineRule="auto"/>
              <w:ind w:right="84"/>
              <w:rPr>
                <w:position w:val="-40"/>
                <w:u w:val="single"/>
              </w:rPr>
            </w:pPr>
          </w:p>
        </w:tc>
        <w:tc>
          <w:tcPr>
            <w:tcW w:w="1441" w:type="dxa"/>
          </w:tcPr>
          <w:p w14:paraId="4D89535F">
            <w:pPr>
              <w:spacing w:line="360" w:lineRule="auto"/>
              <w:ind w:right="84"/>
              <w:rPr>
                <w:position w:val="-40"/>
                <w:u w:val="single"/>
              </w:rPr>
            </w:pPr>
          </w:p>
        </w:tc>
        <w:tc>
          <w:tcPr>
            <w:tcW w:w="1439" w:type="dxa"/>
          </w:tcPr>
          <w:p w14:paraId="2063FBC6">
            <w:pPr>
              <w:spacing w:line="360" w:lineRule="auto"/>
              <w:ind w:right="84"/>
              <w:rPr>
                <w:position w:val="-40"/>
                <w:u w:val="single"/>
              </w:rPr>
            </w:pPr>
          </w:p>
        </w:tc>
        <w:tc>
          <w:tcPr>
            <w:tcW w:w="900" w:type="dxa"/>
          </w:tcPr>
          <w:p w14:paraId="1C4FF71D">
            <w:pPr>
              <w:spacing w:line="360" w:lineRule="auto"/>
              <w:ind w:right="84"/>
              <w:rPr>
                <w:position w:val="-40"/>
                <w:u w:val="single"/>
              </w:rPr>
            </w:pPr>
          </w:p>
        </w:tc>
        <w:tc>
          <w:tcPr>
            <w:tcW w:w="1404" w:type="dxa"/>
          </w:tcPr>
          <w:p w14:paraId="2709D956">
            <w:pPr>
              <w:spacing w:line="360" w:lineRule="auto"/>
              <w:ind w:right="84"/>
              <w:rPr>
                <w:position w:val="-40"/>
                <w:u w:val="single"/>
              </w:rPr>
            </w:pPr>
          </w:p>
        </w:tc>
      </w:tr>
      <w:tr w14:paraId="5B3D2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B2D9042">
            <w:pPr>
              <w:spacing w:line="360" w:lineRule="auto"/>
              <w:ind w:right="84"/>
              <w:rPr>
                <w:position w:val="-40"/>
                <w:u w:val="single"/>
              </w:rPr>
            </w:pPr>
          </w:p>
        </w:tc>
        <w:tc>
          <w:tcPr>
            <w:tcW w:w="2520" w:type="dxa"/>
          </w:tcPr>
          <w:p w14:paraId="1261E1FA">
            <w:pPr>
              <w:spacing w:line="360" w:lineRule="auto"/>
              <w:ind w:right="84"/>
              <w:rPr>
                <w:position w:val="-40"/>
                <w:u w:val="single"/>
              </w:rPr>
            </w:pPr>
          </w:p>
        </w:tc>
        <w:tc>
          <w:tcPr>
            <w:tcW w:w="1441" w:type="dxa"/>
          </w:tcPr>
          <w:p w14:paraId="7F8CEAFF">
            <w:pPr>
              <w:spacing w:line="360" w:lineRule="auto"/>
              <w:ind w:right="84"/>
              <w:rPr>
                <w:position w:val="-40"/>
                <w:u w:val="single"/>
              </w:rPr>
            </w:pPr>
          </w:p>
        </w:tc>
        <w:tc>
          <w:tcPr>
            <w:tcW w:w="1439" w:type="dxa"/>
          </w:tcPr>
          <w:p w14:paraId="3504F9A2">
            <w:pPr>
              <w:spacing w:line="360" w:lineRule="auto"/>
              <w:ind w:right="84"/>
              <w:rPr>
                <w:position w:val="-40"/>
                <w:u w:val="single"/>
              </w:rPr>
            </w:pPr>
          </w:p>
        </w:tc>
        <w:tc>
          <w:tcPr>
            <w:tcW w:w="900" w:type="dxa"/>
          </w:tcPr>
          <w:p w14:paraId="740161A0">
            <w:pPr>
              <w:spacing w:line="360" w:lineRule="auto"/>
              <w:ind w:right="84"/>
              <w:rPr>
                <w:position w:val="-40"/>
                <w:u w:val="single"/>
              </w:rPr>
            </w:pPr>
          </w:p>
        </w:tc>
        <w:tc>
          <w:tcPr>
            <w:tcW w:w="1404" w:type="dxa"/>
          </w:tcPr>
          <w:p w14:paraId="3670B21B">
            <w:pPr>
              <w:spacing w:line="360" w:lineRule="auto"/>
              <w:ind w:right="84"/>
              <w:rPr>
                <w:position w:val="-40"/>
                <w:u w:val="single"/>
              </w:rPr>
            </w:pPr>
          </w:p>
        </w:tc>
      </w:tr>
      <w:tr w14:paraId="66414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446FC42">
            <w:pPr>
              <w:spacing w:line="360" w:lineRule="auto"/>
              <w:ind w:right="84"/>
              <w:rPr>
                <w:position w:val="-40"/>
                <w:u w:val="single"/>
              </w:rPr>
            </w:pPr>
          </w:p>
        </w:tc>
        <w:tc>
          <w:tcPr>
            <w:tcW w:w="2520" w:type="dxa"/>
          </w:tcPr>
          <w:p w14:paraId="325AE13A">
            <w:pPr>
              <w:spacing w:line="360" w:lineRule="auto"/>
              <w:ind w:right="84"/>
              <w:rPr>
                <w:position w:val="-40"/>
                <w:u w:val="single"/>
              </w:rPr>
            </w:pPr>
          </w:p>
        </w:tc>
        <w:tc>
          <w:tcPr>
            <w:tcW w:w="1441" w:type="dxa"/>
          </w:tcPr>
          <w:p w14:paraId="3D5ADCDC">
            <w:pPr>
              <w:spacing w:line="360" w:lineRule="auto"/>
              <w:ind w:right="84"/>
              <w:rPr>
                <w:position w:val="-40"/>
                <w:u w:val="single"/>
              </w:rPr>
            </w:pPr>
          </w:p>
        </w:tc>
        <w:tc>
          <w:tcPr>
            <w:tcW w:w="1439" w:type="dxa"/>
          </w:tcPr>
          <w:p w14:paraId="32C18AC2">
            <w:pPr>
              <w:spacing w:line="360" w:lineRule="auto"/>
              <w:ind w:right="84"/>
              <w:rPr>
                <w:position w:val="-40"/>
                <w:u w:val="single"/>
              </w:rPr>
            </w:pPr>
          </w:p>
        </w:tc>
        <w:tc>
          <w:tcPr>
            <w:tcW w:w="900" w:type="dxa"/>
          </w:tcPr>
          <w:p w14:paraId="185096D9">
            <w:pPr>
              <w:spacing w:line="360" w:lineRule="auto"/>
              <w:ind w:right="84"/>
              <w:rPr>
                <w:position w:val="-40"/>
                <w:u w:val="single"/>
              </w:rPr>
            </w:pPr>
          </w:p>
        </w:tc>
        <w:tc>
          <w:tcPr>
            <w:tcW w:w="1404" w:type="dxa"/>
          </w:tcPr>
          <w:p w14:paraId="7C8B2227">
            <w:pPr>
              <w:spacing w:line="360" w:lineRule="auto"/>
              <w:ind w:right="84"/>
              <w:rPr>
                <w:position w:val="-40"/>
                <w:u w:val="single"/>
              </w:rPr>
            </w:pPr>
          </w:p>
        </w:tc>
      </w:tr>
      <w:tr w14:paraId="719CF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F7A404F">
            <w:pPr>
              <w:spacing w:line="360" w:lineRule="auto"/>
              <w:ind w:right="84"/>
              <w:rPr>
                <w:position w:val="-40"/>
                <w:u w:val="single"/>
              </w:rPr>
            </w:pPr>
          </w:p>
        </w:tc>
        <w:tc>
          <w:tcPr>
            <w:tcW w:w="2520" w:type="dxa"/>
          </w:tcPr>
          <w:p w14:paraId="604BBA87">
            <w:pPr>
              <w:spacing w:line="360" w:lineRule="auto"/>
              <w:ind w:right="84"/>
              <w:rPr>
                <w:position w:val="-40"/>
                <w:u w:val="single"/>
              </w:rPr>
            </w:pPr>
          </w:p>
        </w:tc>
        <w:tc>
          <w:tcPr>
            <w:tcW w:w="1441" w:type="dxa"/>
          </w:tcPr>
          <w:p w14:paraId="1B032CA1">
            <w:pPr>
              <w:spacing w:line="360" w:lineRule="auto"/>
              <w:ind w:right="84"/>
              <w:rPr>
                <w:position w:val="-40"/>
                <w:u w:val="single"/>
              </w:rPr>
            </w:pPr>
          </w:p>
        </w:tc>
        <w:tc>
          <w:tcPr>
            <w:tcW w:w="1439" w:type="dxa"/>
          </w:tcPr>
          <w:p w14:paraId="6B50CFC2">
            <w:pPr>
              <w:spacing w:line="360" w:lineRule="auto"/>
              <w:ind w:right="84"/>
              <w:rPr>
                <w:position w:val="-40"/>
                <w:u w:val="single"/>
              </w:rPr>
            </w:pPr>
          </w:p>
        </w:tc>
        <w:tc>
          <w:tcPr>
            <w:tcW w:w="900" w:type="dxa"/>
          </w:tcPr>
          <w:p w14:paraId="576B5786">
            <w:pPr>
              <w:spacing w:line="360" w:lineRule="auto"/>
              <w:ind w:right="84"/>
              <w:rPr>
                <w:position w:val="-40"/>
                <w:u w:val="single"/>
              </w:rPr>
            </w:pPr>
          </w:p>
        </w:tc>
        <w:tc>
          <w:tcPr>
            <w:tcW w:w="1404" w:type="dxa"/>
          </w:tcPr>
          <w:p w14:paraId="4F6983FB">
            <w:pPr>
              <w:spacing w:line="360" w:lineRule="auto"/>
              <w:ind w:right="84"/>
              <w:rPr>
                <w:position w:val="-40"/>
                <w:u w:val="single"/>
              </w:rPr>
            </w:pPr>
          </w:p>
        </w:tc>
      </w:tr>
    </w:tbl>
    <w:p w14:paraId="59308A56">
      <w:pPr>
        <w:spacing w:line="360" w:lineRule="auto"/>
        <w:ind w:firstLine="4080" w:firstLineChars="1700"/>
        <w:rPr>
          <w:sz w:val="24"/>
        </w:rPr>
      </w:pPr>
    </w:p>
    <w:p w14:paraId="219B5A47">
      <w:pPr>
        <w:spacing w:line="360" w:lineRule="auto"/>
        <w:ind w:firstLine="4080" w:firstLineChars="1700"/>
        <w:rPr>
          <w:sz w:val="24"/>
        </w:rPr>
      </w:pPr>
      <w:r>
        <w:rPr>
          <w:sz w:val="24"/>
        </w:rPr>
        <w:t>投标人名称：</w:t>
      </w:r>
    </w:p>
    <w:p w14:paraId="3BDC278E">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6590FB4">
      <w:pPr>
        <w:spacing w:line="360" w:lineRule="auto"/>
        <w:ind w:left="192" w:right="84"/>
        <w:rPr>
          <w:sz w:val="24"/>
        </w:rPr>
      </w:pPr>
    </w:p>
    <w:p w14:paraId="521BA3DB">
      <w:pPr>
        <w:tabs>
          <w:tab w:val="left" w:pos="240"/>
          <w:tab w:val="left" w:pos="7665"/>
        </w:tabs>
        <w:rPr>
          <w:b/>
          <w:sz w:val="24"/>
          <w:szCs w:val="24"/>
        </w:rPr>
      </w:pPr>
    </w:p>
    <w:p w14:paraId="7534162F">
      <w:pPr>
        <w:widowControl/>
        <w:jc w:val="left"/>
        <w:rPr>
          <w:b/>
          <w:sz w:val="24"/>
          <w:szCs w:val="24"/>
        </w:rPr>
      </w:pPr>
      <w:r>
        <w:rPr>
          <w:b/>
          <w:sz w:val="24"/>
          <w:szCs w:val="24"/>
        </w:rPr>
        <w:br w:type="page"/>
      </w:r>
    </w:p>
    <w:p w14:paraId="0BB14D9F">
      <w:pPr>
        <w:tabs>
          <w:tab w:val="left" w:pos="240"/>
          <w:tab w:val="left" w:pos="7665"/>
        </w:tabs>
        <w:rPr>
          <w:b/>
          <w:sz w:val="24"/>
          <w:szCs w:val="24"/>
        </w:rPr>
      </w:pPr>
      <w:r>
        <w:rPr>
          <w:b/>
          <w:sz w:val="24"/>
          <w:szCs w:val="24"/>
        </w:rPr>
        <w:t>附件7-3</w:t>
      </w:r>
    </w:p>
    <w:p w14:paraId="5DCB8725">
      <w:pPr>
        <w:tabs>
          <w:tab w:val="left" w:pos="240"/>
        </w:tabs>
        <w:jc w:val="center"/>
        <w:rPr>
          <w:b/>
          <w:sz w:val="24"/>
          <w:szCs w:val="24"/>
        </w:rPr>
      </w:pPr>
      <w:r>
        <w:rPr>
          <w:b/>
          <w:sz w:val="24"/>
          <w:szCs w:val="24"/>
        </w:rPr>
        <w:t>采购人须向供应商提供的条件</w:t>
      </w:r>
    </w:p>
    <w:p w14:paraId="5354CC28">
      <w:pPr>
        <w:tabs>
          <w:tab w:val="left" w:pos="240"/>
        </w:tabs>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718CE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7" w:hRule="atLeast"/>
          <w:jc w:val="center"/>
        </w:trPr>
        <w:tc>
          <w:tcPr>
            <w:tcW w:w="840" w:type="dxa"/>
            <w:tcBorders>
              <w:bottom w:val="single" w:color="auto" w:sz="4" w:space="0"/>
            </w:tcBorders>
          </w:tcPr>
          <w:p w14:paraId="6B3CBEDD">
            <w:pPr>
              <w:tabs>
                <w:tab w:val="left" w:pos="240"/>
              </w:tabs>
              <w:jc w:val="center"/>
              <w:rPr>
                <w:position w:val="-50"/>
                <w:sz w:val="24"/>
              </w:rPr>
            </w:pPr>
            <w:r>
              <w:rPr>
                <w:position w:val="-50"/>
                <w:sz w:val="24"/>
              </w:rPr>
              <w:t>序 号</w:t>
            </w:r>
          </w:p>
        </w:tc>
        <w:tc>
          <w:tcPr>
            <w:tcW w:w="1890" w:type="dxa"/>
            <w:tcBorders>
              <w:bottom w:val="single" w:color="auto" w:sz="4" w:space="0"/>
            </w:tcBorders>
          </w:tcPr>
          <w:p w14:paraId="63DC8B06">
            <w:pPr>
              <w:tabs>
                <w:tab w:val="left" w:pos="240"/>
              </w:tabs>
              <w:jc w:val="center"/>
              <w:rPr>
                <w:position w:val="-32"/>
                <w:sz w:val="24"/>
              </w:rPr>
            </w:pPr>
            <w:r>
              <w:rPr>
                <w:position w:val="-32"/>
                <w:sz w:val="24"/>
              </w:rPr>
              <w:t>设施或设备</w:t>
            </w:r>
          </w:p>
          <w:p w14:paraId="21FBF39F">
            <w:pPr>
              <w:tabs>
                <w:tab w:val="left" w:pos="240"/>
              </w:tabs>
              <w:jc w:val="center"/>
              <w:rPr>
                <w:sz w:val="24"/>
              </w:rPr>
            </w:pPr>
            <w:r>
              <w:rPr>
                <w:position w:val="-32"/>
                <w:sz w:val="24"/>
              </w:rPr>
              <w:t>名  称</w:t>
            </w:r>
          </w:p>
        </w:tc>
        <w:tc>
          <w:tcPr>
            <w:tcW w:w="975" w:type="dxa"/>
            <w:tcBorders>
              <w:bottom w:val="single" w:color="auto" w:sz="4" w:space="0"/>
            </w:tcBorders>
          </w:tcPr>
          <w:p w14:paraId="45528BA5">
            <w:pPr>
              <w:tabs>
                <w:tab w:val="left" w:pos="240"/>
              </w:tabs>
              <w:jc w:val="center"/>
              <w:rPr>
                <w:position w:val="-50"/>
                <w:sz w:val="24"/>
              </w:rPr>
            </w:pPr>
            <w:r>
              <w:rPr>
                <w:position w:val="-50"/>
                <w:sz w:val="24"/>
              </w:rPr>
              <w:t>单 位</w:t>
            </w:r>
          </w:p>
        </w:tc>
        <w:tc>
          <w:tcPr>
            <w:tcW w:w="996" w:type="dxa"/>
            <w:tcBorders>
              <w:bottom w:val="single" w:color="auto" w:sz="4" w:space="0"/>
            </w:tcBorders>
          </w:tcPr>
          <w:p w14:paraId="110E316D">
            <w:pPr>
              <w:tabs>
                <w:tab w:val="left" w:pos="240"/>
              </w:tabs>
              <w:jc w:val="center"/>
              <w:rPr>
                <w:position w:val="-50"/>
                <w:sz w:val="24"/>
              </w:rPr>
            </w:pPr>
            <w:r>
              <w:rPr>
                <w:position w:val="-50"/>
                <w:sz w:val="24"/>
              </w:rPr>
              <w:t>数 量</w:t>
            </w:r>
          </w:p>
        </w:tc>
        <w:tc>
          <w:tcPr>
            <w:tcW w:w="1494" w:type="dxa"/>
            <w:tcBorders>
              <w:bottom w:val="single" w:color="auto" w:sz="4" w:space="0"/>
            </w:tcBorders>
          </w:tcPr>
          <w:p w14:paraId="471D3961">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2999B20B">
            <w:pPr>
              <w:tabs>
                <w:tab w:val="left" w:pos="240"/>
              </w:tabs>
              <w:jc w:val="center"/>
              <w:rPr>
                <w:position w:val="-50"/>
                <w:sz w:val="24"/>
              </w:rPr>
            </w:pPr>
            <w:r>
              <w:rPr>
                <w:position w:val="-50"/>
                <w:sz w:val="24"/>
              </w:rPr>
              <w:t xml:space="preserve">如有偿提供的说明 </w:t>
            </w:r>
          </w:p>
        </w:tc>
      </w:tr>
      <w:tr w14:paraId="0CAEF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195A35D6">
            <w:pPr>
              <w:tabs>
                <w:tab w:val="left" w:pos="240"/>
              </w:tabs>
            </w:pPr>
          </w:p>
          <w:p w14:paraId="56AB7406">
            <w:pPr>
              <w:tabs>
                <w:tab w:val="left" w:pos="240"/>
              </w:tabs>
            </w:pPr>
          </w:p>
          <w:p w14:paraId="45987CBF">
            <w:pPr>
              <w:tabs>
                <w:tab w:val="left" w:pos="240"/>
              </w:tabs>
            </w:pPr>
          </w:p>
          <w:p w14:paraId="7BEDC788">
            <w:pPr>
              <w:tabs>
                <w:tab w:val="left" w:pos="240"/>
              </w:tabs>
            </w:pPr>
          </w:p>
          <w:p w14:paraId="4CAA1619">
            <w:pPr>
              <w:tabs>
                <w:tab w:val="left" w:pos="240"/>
              </w:tabs>
            </w:pPr>
          </w:p>
          <w:p w14:paraId="106C7F58">
            <w:pPr>
              <w:tabs>
                <w:tab w:val="left" w:pos="240"/>
              </w:tabs>
            </w:pPr>
          </w:p>
          <w:p w14:paraId="1F5C4DE0">
            <w:pPr>
              <w:tabs>
                <w:tab w:val="left" w:pos="240"/>
              </w:tabs>
            </w:pPr>
          </w:p>
          <w:p w14:paraId="49A3A32C">
            <w:pPr>
              <w:tabs>
                <w:tab w:val="left" w:pos="240"/>
              </w:tabs>
            </w:pPr>
          </w:p>
          <w:p w14:paraId="3CCFCCBA">
            <w:pPr>
              <w:tabs>
                <w:tab w:val="left" w:pos="240"/>
              </w:tabs>
            </w:pPr>
          </w:p>
          <w:p w14:paraId="26B4B21A">
            <w:pPr>
              <w:tabs>
                <w:tab w:val="left" w:pos="240"/>
              </w:tabs>
            </w:pPr>
          </w:p>
          <w:p w14:paraId="793F69B6">
            <w:pPr>
              <w:tabs>
                <w:tab w:val="left" w:pos="240"/>
              </w:tabs>
            </w:pPr>
          </w:p>
          <w:p w14:paraId="106CA5C4">
            <w:pPr>
              <w:tabs>
                <w:tab w:val="left" w:pos="240"/>
              </w:tabs>
            </w:pPr>
          </w:p>
          <w:p w14:paraId="3A48ECF3">
            <w:pPr>
              <w:tabs>
                <w:tab w:val="left" w:pos="240"/>
              </w:tabs>
            </w:pPr>
          </w:p>
          <w:p w14:paraId="5272B70E">
            <w:pPr>
              <w:tabs>
                <w:tab w:val="left" w:pos="240"/>
              </w:tabs>
            </w:pPr>
          </w:p>
          <w:p w14:paraId="41CAAD92">
            <w:pPr>
              <w:tabs>
                <w:tab w:val="left" w:pos="240"/>
              </w:tabs>
            </w:pPr>
          </w:p>
          <w:p w14:paraId="5C00D480">
            <w:pPr>
              <w:tabs>
                <w:tab w:val="left" w:pos="240"/>
              </w:tabs>
            </w:pPr>
          </w:p>
          <w:p w14:paraId="0029485F">
            <w:pPr>
              <w:tabs>
                <w:tab w:val="left" w:pos="240"/>
              </w:tabs>
            </w:pPr>
          </w:p>
          <w:p w14:paraId="35AD12DB">
            <w:pPr>
              <w:tabs>
                <w:tab w:val="left" w:pos="240"/>
              </w:tabs>
            </w:pPr>
          </w:p>
          <w:p w14:paraId="46847856">
            <w:pPr>
              <w:tabs>
                <w:tab w:val="left" w:pos="240"/>
              </w:tabs>
            </w:pPr>
          </w:p>
          <w:p w14:paraId="01C9576C">
            <w:pPr>
              <w:tabs>
                <w:tab w:val="left" w:pos="240"/>
              </w:tabs>
            </w:pPr>
          </w:p>
        </w:tc>
        <w:tc>
          <w:tcPr>
            <w:tcW w:w="1890" w:type="dxa"/>
          </w:tcPr>
          <w:p w14:paraId="6661B616">
            <w:pPr>
              <w:tabs>
                <w:tab w:val="left" w:pos="240"/>
              </w:tabs>
            </w:pPr>
          </w:p>
        </w:tc>
        <w:tc>
          <w:tcPr>
            <w:tcW w:w="975" w:type="dxa"/>
          </w:tcPr>
          <w:p w14:paraId="41045143">
            <w:pPr>
              <w:tabs>
                <w:tab w:val="left" w:pos="240"/>
              </w:tabs>
            </w:pPr>
          </w:p>
        </w:tc>
        <w:tc>
          <w:tcPr>
            <w:tcW w:w="996" w:type="dxa"/>
          </w:tcPr>
          <w:p w14:paraId="06B461DE">
            <w:pPr>
              <w:tabs>
                <w:tab w:val="left" w:pos="240"/>
              </w:tabs>
            </w:pPr>
          </w:p>
        </w:tc>
        <w:tc>
          <w:tcPr>
            <w:tcW w:w="1494" w:type="dxa"/>
          </w:tcPr>
          <w:p w14:paraId="482812B2">
            <w:pPr>
              <w:tabs>
                <w:tab w:val="left" w:pos="240"/>
              </w:tabs>
            </w:pPr>
          </w:p>
        </w:tc>
        <w:tc>
          <w:tcPr>
            <w:tcW w:w="2409" w:type="dxa"/>
          </w:tcPr>
          <w:p w14:paraId="3E0939DB">
            <w:pPr>
              <w:tabs>
                <w:tab w:val="left" w:pos="240"/>
              </w:tabs>
            </w:pPr>
          </w:p>
        </w:tc>
      </w:tr>
      <w:tr w14:paraId="23A94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5" w:hRule="atLeast"/>
          <w:jc w:val="center"/>
        </w:trPr>
        <w:tc>
          <w:tcPr>
            <w:tcW w:w="8604" w:type="dxa"/>
            <w:gridSpan w:val="6"/>
          </w:tcPr>
          <w:p w14:paraId="42DDCB15">
            <w:pPr>
              <w:pStyle w:val="13"/>
            </w:pPr>
            <w:r>
              <w:t>备注：凡需采购人提供的设备、房屋、通讯及其他办公设施，应注明免费提供或不免费提供，如有偿提供，采购人承担多少，供应商承担多少，本表应详细列清。</w:t>
            </w:r>
          </w:p>
          <w:p w14:paraId="145BA435">
            <w:pPr>
              <w:tabs>
                <w:tab w:val="left" w:pos="240"/>
              </w:tabs>
            </w:pPr>
          </w:p>
        </w:tc>
      </w:tr>
    </w:tbl>
    <w:p w14:paraId="6463F7A6">
      <w:pPr>
        <w:tabs>
          <w:tab w:val="left" w:pos="240"/>
          <w:tab w:val="left" w:pos="7665"/>
        </w:tabs>
      </w:pPr>
    </w:p>
    <w:p w14:paraId="0508655A">
      <w:pPr>
        <w:spacing w:line="360" w:lineRule="auto"/>
        <w:ind w:firstLine="4080" w:firstLineChars="1700"/>
        <w:rPr>
          <w:sz w:val="24"/>
        </w:rPr>
      </w:pPr>
      <w:r>
        <w:rPr>
          <w:sz w:val="24"/>
        </w:rPr>
        <w:t>投标人名称：</w:t>
      </w:r>
    </w:p>
    <w:p w14:paraId="5EAA6723">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5063301">
      <w:pPr>
        <w:spacing w:line="360" w:lineRule="auto"/>
        <w:ind w:left="192" w:right="84"/>
        <w:rPr>
          <w:position w:val="-40"/>
        </w:rPr>
      </w:pPr>
      <w:r>
        <w:rPr>
          <w:sz w:val="24"/>
        </w:rPr>
        <w:t xml:space="preserve">  </w:t>
      </w:r>
    </w:p>
    <w:p w14:paraId="33A29D26">
      <w:pPr>
        <w:spacing w:line="480" w:lineRule="auto"/>
        <w:rPr>
          <w:b/>
          <w:sz w:val="24"/>
        </w:rPr>
      </w:pPr>
    </w:p>
    <w:p w14:paraId="6009DEF2">
      <w:pPr>
        <w:spacing w:line="480" w:lineRule="auto"/>
        <w:rPr>
          <w:b/>
          <w:sz w:val="24"/>
        </w:rPr>
      </w:pPr>
    </w:p>
    <w:p w14:paraId="0CC25E08">
      <w:pPr>
        <w:widowControl/>
        <w:jc w:val="left"/>
        <w:rPr>
          <w:b/>
          <w:sz w:val="24"/>
        </w:rPr>
      </w:pPr>
      <w:r>
        <w:rPr>
          <w:b/>
          <w:sz w:val="24"/>
        </w:rPr>
        <w:br w:type="page"/>
      </w:r>
    </w:p>
    <w:p w14:paraId="45D2BAA8">
      <w:pPr>
        <w:spacing w:line="620" w:lineRule="exact"/>
        <w:rPr>
          <w:b/>
          <w:sz w:val="24"/>
        </w:rPr>
      </w:pPr>
      <w:r>
        <w:rPr>
          <w:b/>
          <w:sz w:val="24"/>
        </w:rPr>
        <w:t>附件8</w:t>
      </w:r>
      <w:r>
        <w:rPr>
          <w:rFonts w:hint="eastAsia"/>
          <w:b/>
          <w:sz w:val="24"/>
        </w:rPr>
        <w:t>-1</w:t>
      </w:r>
    </w:p>
    <w:p w14:paraId="17F33282">
      <w:pPr>
        <w:autoSpaceDN w:val="0"/>
        <w:spacing w:line="360" w:lineRule="auto"/>
        <w:jc w:val="center"/>
        <w:rPr>
          <w:b/>
          <w:bCs/>
          <w:sz w:val="24"/>
          <w:szCs w:val="24"/>
        </w:rPr>
      </w:pPr>
    </w:p>
    <w:p w14:paraId="0AF64E3B">
      <w:pPr>
        <w:autoSpaceDE w:val="0"/>
        <w:autoSpaceDN w:val="0"/>
        <w:spacing w:line="480" w:lineRule="auto"/>
        <w:jc w:val="center"/>
        <w:rPr>
          <w:sz w:val="24"/>
          <w:szCs w:val="24"/>
        </w:rPr>
      </w:pPr>
      <w:r>
        <w:rPr>
          <w:b/>
          <w:sz w:val="24"/>
          <w:szCs w:val="24"/>
        </w:rPr>
        <w:t>中小企业声明函（服务）</w:t>
      </w:r>
    </w:p>
    <w:p w14:paraId="40E7AB82">
      <w:pPr>
        <w:widowControl/>
        <w:spacing w:line="500" w:lineRule="exact"/>
        <w:ind w:firstLine="480"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13716FB8">
      <w:pPr>
        <w:autoSpaceDE w:val="0"/>
        <w:autoSpaceDN w:val="0"/>
        <w:spacing w:line="500" w:lineRule="exact"/>
        <w:ind w:firstLine="480" w:firstLineChars="200"/>
        <w:jc w:val="left"/>
        <w:rPr>
          <w:sz w:val="24"/>
          <w:szCs w:val="24"/>
        </w:rPr>
      </w:pPr>
      <w:r>
        <w:rPr>
          <w:sz w:val="24"/>
          <w:szCs w:val="24"/>
        </w:rPr>
        <w:t>1.</w:t>
      </w:r>
      <w:r>
        <w:rPr>
          <w:sz w:val="24"/>
          <w:szCs w:val="24"/>
          <w:u w:val="single"/>
        </w:rPr>
        <w:t xml:space="preserve">  </w:t>
      </w:r>
      <w:r>
        <w:rPr>
          <w:rFonts w:hint="eastAsia"/>
          <w:sz w:val="24"/>
          <w:szCs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3F2166B2">
      <w:pPr>
        <w:autoSpaceDE w:val="0"/>
        <w:autoSpaceDN w:val="0"/>
        <w:spacing w:line="500" w:lineRule="exact"/>
        <w:ind w:firstLine="480"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0754E361">
      <w:pPr>
        <w:autoSpaceDE w:val="0"/>
        <w:autoSpaceDN w:val="0"/>
        <w:spacing w:line="500" w:lineRule="exact"/>
        <w:ind w:left="641"/>
        <w:jc w:val="left"/>
        <w:rPr>
          <w:sz w:val="24"/>
          <w:szCs w:val="24"/>
        </w:rPr>
      </w:pPr>
      <w:r>
        <w:rPr>
          <w:sz w:val="24"/>
          <w:szCs w:val="24"/>
        </w:rPr>
        <w:t>……</w:t>
      </w:r>
    </w:p>
    <w:p w14:paraId="78963EB3">
      <w:pPr>
        <w:autoSpaceDE w:val="0"/>
        <w:autoSpaceDN w:val="0"/>
        <w:spacing w:line="500" w:lineRule="exact"/>
        <w:ind w:firstLine="480"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6EEF3B32">
      <w:pPr>
        <w:autoSpaceDE w:val="0"/>
        <w:autoSpaceDN w:val="0"/>
        <w:spacing w:line="500" w:lineRule="exact"/>
        <w:ind w:firstLine="480" w:firstLineChars="200"/>
        <w:jc w:val="left"/>
        <w:rPr>
          <w:sz w:val="24"/>
          <w:szCs w:val="24"/>
        </w:rPr>
      </w:pPr>
      <w:r>
        <w:rPr>
          <w:sz w:val="24"/>
          <w:szCs w:val="24"/>
        </w:rPr>
        <w:t>本企业对上述声明内容的真实性负责。如有虚假，将依法承担相应责任。</w:t>
      </w:r>
    </w:p>
    <w:p w14:paraId="7444CC2D">
      <w:pPr>
        <w:autoSpaceDE w:val="0"/>
        <w:autoSpaceDN w:val="0"/>
        <w:spacing w:line="500" w:lineRule="exact"/>
        <w:ind w:left="3840"/>
        <w:jc w:val="left"/>
        <w:rPr>
          <w:sz w:val="24"/>
          <w:szCs w:val="24"/>
        </w:rPr>
      </w:pPr>
      <w:r>
        <w:rPr>
          <w:sz w:val="24"/>
          <w:szCs w:val="24"/>
        </w:rPr>
        <w:t>投标人名称：</w:t>
      </w:r>
    </w:p>
    <w:p w14:paraId="0D8DE6BB">
      <w:pPr>
        <w:autoSpaceDE w:val="0"/>
        <w:autoSpaceDN w:val="0"/>
        <w:spacing w:line="500" w:lineRule="exact"/>
        <w:ind w:left="3840"/>
        <w:jc w:val="left"/>
        <w:rPr>
          <w:sz w:val="32"/>
        </w:rPr>
      </w:pPr>
      <w:r>
        <w:rPr>
          <w:sz w:val="24"/>
          <w:szCs w:val="24"/>
        </w:rPr>
        <w:t>日期：</w:t>
      </w:r>
    </w:p>
    <w:p w14:paraId="401493C4">
      <w:pPr>
        <w:spacing w:line="360" w:lineRule="auto"/>
        <w:ind w:right="84" w:firstLine="241" w:firstLineChars="100"/>
        <w:rPr>
          <w:b/>
          <w:sz w:val="24"/>
          <w:szCs w:val="24"/>
        </w:rPr>
      </w:pPr>
      <w:r>
        <w:rPr>
          <w:b/>
          <w:sz w:val="24"/>
          <w:szCs w:val="24"/>
        </w:rPr>
        <w:t>注：</w:t>
      </w:r>
    </w:p>
    <w:p w14:paraId="1D5FC2E2">
      <w:pPr>
        <w:spacing w:line="360" w:lineRule="auto"/>
        <w:ind w:right="84" w:firstLine="241"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30D34000">
      <w:pPr>
        <w:spacing w:line="360" w:lineRule="auto"/>
        <w:ind w:right="84" w:firstLine="241"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0E18F87E">
      <w:pPr>
        <w:spacing w:line="360" w:lineRule="auto"/>
        <w:ind w:right="84" w:firstLine="241" w:firstLineChars="100"/>
        <w:rPr>
          <w:b/>
          <w:sz w:val="24"/>
          <w:szCs w:val="24"/>
        </w:rPr>
      </w:pPr>
      <w:r>
        <w:rPr>
          <w:b/>
          <w:sz w:val="24"/>
          <w:szCs w:val="24"/>
        </w:rPr>
        <w:t>3.中标（成交）供应商享受中小企业扶持政策的，将随中标（成交）结果同时公告其《中小企业声明函》，接受社会监督。</w:t>
      </w:r>
    </w:p>
    <w:p w14:paraId="0F02AE90">
      <w:pPr>
        <w:widowControl/>
        <w:jc w:val="left"/>
        <w:rPr>
          <w:sz w:val="24"/>
        </w:rPr>
      </w:pPr>
      <w:r>
        <w:rPr>
          <w:sz w:val="24"/>
        </w:rPr>
        <w:br w:type="page"/>
      </w:r>
    </w:p>
    <w:p w14:paraId="771F1B7D">
      <w:pPr>
        <w:autoSpaceDN w:val="0"/>
        <w:spacing w:line="360" w:lineRule="auto"/>
        <w:rPr>
          <w:b/>
          <w:bCs/>
          <w:sz w:val="24"/>
        </w:rPr>
      </w:pPr>
      <w:r>
        <w:rPr>
          <w:rFonts w:hint="eastAsia"/>
          <w:b/>
          <w:bCs/>
          <w:sz w:val="24"/>
        </w:rPr>
        <w:t>附件8-2</w:t>
      </w:r>
    </w:p>
    <w:p w14:paraId="014124EB">
      <w:pPr>
        <w:autoSpaceDN w:val="0"/>
        <w:spacing w:line="360" w:lineRule="auto"/>
        <w:jc w:val="left"/>
        <w:rPr>
          <w:b/>
          <w:bCs/>
          <w:sz w:val="24"/>
        </w:rPr>
      </w:pPr>
      <w:r>
        <w:rPr>
          <w:rFonts w:hint="eastAsia"/>
          <w:b/>
          <w:kern w:val="0"/>
          <w:sz w:val="24"/>
          <w:szCs w:val="21"/>
        </w:rPr>
        <w:t>若不是残疾人福利性单位，响应文件中可不提供此声明函</w:t>
      </w:r>
    </w:p>
    <w:p w14:paraId="0E272214">
      <w:pPr>
        <w:autoSpaceDN w:val="0"/>
        <w:spacing w:line="360" w:lineRule="auto"/>
        <w:jc w:val="center"/>
        <w:rPr>
          <w:b/>
          <w:bCs/>
          <w:sz w:val="24"/>
        </w:rPr>
      </w:pPr>
    </w:p>
    <w:p w14:paraId="020264E9">
      <w:pPr>
        <w:snapToGrid w:val="0"/>
        <w:spacing w:line="360" w:lineRule="auto"/>
        <w:jc w:val="center"/>
        <w:rPr>
          <w:b/>
          <w:bCs/>
          <w:sz w:val="24"/>
        </w:rPr>
      </w:pPr>
      <w:r>
        <w:rPr>
          <w:rFonts w:hint="eastAsia"/>
          <w:b/>
          <w:bCs/>
          <w:sz w:val="24"/>
        </w:rPr>
        <w:t>残疾人福利性单位声明函</w:t>
      </w:r>
    </w:p>
    <w:p w14:paraId="0541F0F2">
      <w:pPr>
        <w:snapToGrid w:val="0"/>
        <w:spacing w:line="360" w:lineRule="auto"/>
        <w:ind w:firstLine="482" w:firstLineChars="200"/>
        <w:jc w:val="left"/>
        <w:rPr>
          <w:b/>
          <w:bCs/>
          <w:sz w:val="24"/>
        </w:rPr>
      </w:pPr>
    </w:p>
    <w:p w14:paraId="3FB95647">
      <w:pPr>
        <w:snapToGrid w:val="0"/>
        <w:spacing w:line="360" w:lineRule="auto"/>
        <w:ind w:firstLine="480"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1409744">
      <w:pPr>
        <w:snapToGrid w:val="0"/>
        <w:spacing w:line="360" w:lineRule="auto"/>
        <w:ind w:firstLine="480" w:firstLineChars="200"/>
        <w:jc w:val="left"/>
        <w:rPr>
          <w:bCs/>
          <w:sz w:val="24"/>
        </w:rPr>
      </w:pPr>
      <w:r>
        <w:rPr>
          <w:rFonts w:hint="eastAsia"/>
          <w:bCs/>
          <w:sz w:val="24"/>
        </w:rPr>
        <w:t>本单位对上述声明的真实性负责。如有虚假，将依法承担相应责任。</w:t>
      </w:r>
    </w:p>
    <w:p w14:paraId="7276FA35">
      <w:pPr>
        <w:snapToGrid w:val="0"/>
        <w:spacing w:line="360" w:lineRule="auto"/>
        <w:ind w:firstLine="480" w:firstLineChars="200"/>
        <w:jc w:val="left"/>
        <w:rPr>
          <w:bCs/>
          <w:sz w:val="24"/>
        </w:rPr>
      </w:pPr>
    </w:p>
    <w:p w14:paraId="423DAD69">
      <w:pPr>
        <w:snapToGrid w:val="0"/>
        <w:spacing w:line="360" w:lineRule="auto"/>
        <w:ind w:firstLine="480" w:firstLineChars="200"/>
        <w:jc w:val="left"/>
        <w:rPr>
          <w:bCs/>
          <w:sz w:val="24"/>
        </w:rPr>
      </w:pPr>
    </w:p>
    <w:p w14:paraId="1AFB1311">
      <w:pPr>
        <w:snapToGrid w:val="0"/>
        <w:spacing w:line="360" w:lineRule="auto"/>
        <w:ind w:firstLine="480" w:firstLineChars="200"/>
        <w:jc w:val="left"/>
        <w:rPr>
          <w:bCs/>
          <w:sz w:val="24"/>
        </w:rPr>
      </w:pPr>
      <w:r>
        <w:rPr>
          <w:rFonts w:hint="eastAsia"/>
          <w:bCs/>
          <w:sz w:val="24"/>
        </w:rPr>
        <w:t xml:space="preserve">               </w:t>
      </w:r>
      <w:r>
        <w:rPr>
          <w:sz w:val="24"/>
          <w:szCs w:val="24"/>
        </w:rPr>
        <w:t>投标人名称：</w:t>
      </w:r>
    </w:p>
    <w:p w14:paraId="2BA4D78B">
      <w:pPr>
        <w:snapToGrid w:val="0"/>
        <w:spacing w:line="360" w:lineRule="auto"/>
        <w:ind w:firstLine="480" w:firstLineChars="200"/>
        <w:jc w:val="left"/>
        <w:rPr>
          <w:bCs/>
          <w:sz w:val="24"/>
        </w:rPr>
      </w:pPr>
    </w:p>
    <w:p w14:paraId="4DAD69D5">
      <w:pPr>
        <w:snapToGrid w:val="0"/>
        <w:spacing w:line="360" w:lineRule="auto"/>
        <w:ind w:firstLine="480" w:firstLineChars="200"/>
        <w:jc w:val="left"/>
        <w:rPr>
          <w:sz w:val="24"/>
          <w:szCs w:val="21"/>
        </w:rPr>
      </w:pPr>
      <w:r>
        <w:rPr>
          <w:rFonts w:hint="eastAsia"/>
          <w:bCs/>
          <w:sz w:val="24"/>
        </w:rPr>
        <w:t xml:space="preserve">               日  期：</w:t>
      </w:r>
    </w:p>
    <w:p w14:paraId="4A10478A">
      <w:pPr>
        <w:snapToGrid w:val="0"/>
        <w:spacing w:line="360" w:lineRule="auto"/>
        <w:ind w:firstLine="480" w:firstLineChars="200"/>
        <w:jc w:val="left"/>
        <w:rPr>
          <w:sz w:val="24"/>
          <w:szCs w:val="21"/>
        </w:rPr>
      </w:pPr>
    </w:p>
    <w:p w14:paraId="3488E515">
      <w:pPr>
        <w:snapToGrid w:val="0"/>
        <w:spacing w:line="360" w:lineRule="auto"/>
        <w:ind w:firstLine="480" w:firstLineChars="200"/>
        <w:rPr>
          <w:sz w:val="24"/>
          <w:szCs w:val="21"/>
        </w:rPr>
      </w:pPr>
      <w:r>
        <w:rPr>
          <w:sz w:val="24"/>
          <w:szCs w:val="21"/>
        </w:rPr>
        <w:t>注：</w:t>
      </w:r>
    </w:p>
    <w:p w14:paraId="238FDD97">
      <w:pPr>
        <w:snapToGrid w:val="0"/>
        <w:spacing w:line="360" w:lineRule="auto"/>
        <w:ind w:firstLine="482" w:firstLineChars="200"/>
        <w:rPr>
          <w:b/>
          <w:sz w:val="24"/>
          <w:szCs w:val="21"/>
        </w:rPr>
      </w:pPr>
      <w:r>
        <w:rPr>
          <w:b/>
          <w:sz w:val="24"/>
          <w:szCs w:val="21"/>
        </w:rPr>
        <w:t>中标（成交）供应商为残疾人福利性单位的，将随中标（成交）结果同时公告其《残疾人福利性单位声明函》，接受社会监督。</w:t>
      </w:r>
    </w:p>
    <w:p w14:paraId="46032FA1">
      <w:pPr>
        <w:snapToGrid w:val="0"/>
        <w:spacing w:line="360" w:lineRule="auto"/>
        <w:ind w:firstLine="482" w:firstLineChars="200"/>
        <w:rPr>
          <w:b/>
          <w:sz w:val="24"/>
          <w:szCs w:val="21"/>
        </w:rPr>
      </w:pPr>
      <w:r>
        <w:rPr>
          <w:b/>
          <w:kern w:val="0"/>
          <w:sz w:val="24"/>
          <w:szCs w:val="21"/>
        </w:rPr>
        <w:t>若不是残疾人福利性单位，响应文件中可不提供此声明函。</w:t>
      </w:r>
    </w:p>
    <w:p w14:paraId="5D1C8DA9">
      <w:pPr>
        <w:spacing w:line="360" w:lineRule="auto"/>
        <w:ind w:firstLine="4080" w:firstLineChars="1700"/>
        <w:rPr>
          <w:sz w:val="24"/>
        </w:rPr>
      </w:pPr>
    </w:p>
    <w:p w14:paraId="5C91D8FC">
      <w:pPr>
        <w:jc w:val="left"/>
        <w:rPr>
          <w:sz w:val="24"/>
        </w:rPr>
      </w:pPr>
      <w:r>
        <w:rPr>
          <w:sz w:val="24"/>
        </w:rPr>
        <w:br w:type="page"/>
      </w:r>
    </w:p>
    <w:p w14:paraId="57B77975">
      <w:pPr>
        <w:jc w:val="left"/>
        <w:rPr>
          <w:b/>
          <w:bCs/>
          <w:sz w:val="24"/>
        </w:rPr>
      </w:pPr>
      <w:r>
        <w:rPr>
          <w:b/>
          <w:sz w:val="24"/>
          <w:szCs w:val="24"/>
        </w:rPr>
        <w:t>附件9</w:t>
      </w:r>
    </w:p>
    <w:p w14:paraId="3C998254">
      <w:pPr>
        <w:jc w:val="left"/>
        <w:rPr>
          <w:b/>
          <w:bCs/>
          <w:sz w:val="24"/>
        </w:rPr>
      </w:pPr>
    </w:p>
    <w:p w14:paraId="47559F49">
      <w:pPr>
        <w:tabs>
          <w:tab w:val="left" w:pos="360"/>
        </w:tabs>
        <w:spacing w:line="360" w:lineRule="auto"/>
        <w:jc w:val="center"/>
        <w:rPr>
          <w:b/>
          <w:bCs/>
          <w:sz w:val="24"/>
        </w:rPr>
      </w:pPr>
      <w:r>
        <w:rPr>
          <w:rFonts w:hint="eastAsia"/>
          <w:b/>
          <w:bCs/>
          <w:sz w:val="24"/>
        </w:rPr>
        <w:t>书面</w:t>
      </w:r>
      <w:r>
        <w:rPr>
          <w:b/>
          <w:bCs/>
          <w:sz w:val="24"/>
        </w:rPr>
        <w:t>声明</w:t>
      </w:r>
    </w:p>
    <w:p w14:paraId="6D535E31">
      <w:pPr>
        <w:pStyle w:val="37"/>
        <w:tabs>
          <w:tab w:val="left" w:pos="360"/>
        </w:tabs>
        <w:spacing w:line="360" w:lineRule="auto"/>
        <w:ind w:firstLine="480"/>
        <w:rPr>
          <w:sz w:val="24"/>
          <w:lang w:eastAsia="zh-CN"/>
        </w:rPr>
      </w:pPr>
    </w:p>
    <w:p w14:paraId="7D4BBD5A">
      <w:pPr>
        <w:pStyle w:val="37"/>
        <w:tabs>
          <w:tab w:val="left" w:pos="360"/>
        </w:tabs>
        <w:spacing w:line="360" w:lineRule="auto"/>
        <w:ind w:firstLine="480"/>
        <w:rPr>
          <w:sz w:val="24"/>
          <w:lang w:eastAsia="zh-CN"/>
        </w:rPr>
      </w:pPr>
      <w:r>
        <w:rPr>
          <w:rFonts w:hint="eastAsia"/>
          <w:sz w:val="24"/>
        </w:rPr>
        <w:t>参加政府采购活动前</w:t>
      </w:r>
      <w:r>
        <w:rPr>
          <w:sz w:val="24"/>
        </w:rPr>
        <w:t>3</w:t>
      </w:r>
      <w:r>
        <w:rPr>
          <w:rFonts w:hint="eastAsia"/>
          <w:sz w:val="24"/>
        </w:rPr>
        <w:t>年</w:t>
      </w:r>
      <w:r>
        <w:rPr>
          <w:rFonts w:hint="eastAsia"/>
          <w:sz w:val="24"/>
          <w:lang w:val="en-US" w:eastAsia="zh-CN"/>
        </w:rPr>
        <w:t>我单位</w:t>
      </w:r>
      <w:r>
        <w:rPr>
          <w:rFonts w:hint="eastAsia"/>
          <w:sz w:val="24"/>
        </w:rPr>
        <w:t>在经营活动中没有重大违法记录。</w:t>
      </w:r>
    </w:p>
    <w:p w14:paraId="4A909633">
      <w:pPr>
        <w:pStyle w:val="37"/>
        <w:tabs>
          <w:tab w:val="left" w:pos="360"/>
        </w:tabs>
        <w:spacing w:line="360" w:lineRule="auto"/>
        <w:ind w:firstLine="480"/>
        <w:rPr>
          <w:sz w:val="24"/>
          <w:lang w:eastAsia="zh-CN"/>
        </w:rPr>
      </w:pPr>
      <w:r>
        <w:rPr>
          <w:rFonts w:hint="eastAsia"/>
          <w:sz w:val="24"/>
          <w:lang w:eastAsia="zh-CN"/>
        </w:rPr>
        <w:t>我单位具备良好的商业信誉和健全的财务会计制度，依法缴纳税收和社会保障资金。</w:t>
      </w:r>
    </w:p>
    <w:p w14:paraId="02CFA84D">
      <w:pPr>
        <w:pStyle w:val="37"/>
        <w:tabs>
          <w:tab w:val="left" w:pos="360"/>
        </w:tabs>
        <w:spacing w:line="360" w:lineRule="auto"/>
        <w:ind w:firstLine="480"/>
        <w:rPr>
          <w:sz w:val="24"/>
          <w:lang w:eastAsia="zh-CN"/>
        </w:rPr>
      </w:pPr>
    </w:p>
    <w:p w14:paraId="239520C6">
      <w:pPr>
        <w:autoSpaceDE w:val="0"/>
        <w:autoSpaceDN w:val="0"/>
        <w:spacing w:line="500" w:lineRule="exact"/>
        <w:ind w:left="3840"/>
        <w:jc w:val="left"/>
        <w:rPr>
          <w:sz w:val="24"/>
          <w:szCs w:val="24"/>
        </w:rPr>
      </w:pPr>
      <w:r>
        <w:rPr>
          <w:sz w:val="24"/>
          <w:szCs w:val="24"/>
        </w:rPr>
        <w:t>投标人名称：</w:t>
      </w:r>
    </w:p>
    <w:p w14:paraId="50CCECF4">
      <w:pPr>
        <w:autoSpaceDE w:val="0"/>
        <w:autoSpaceDN w:val="0"/>
        <w:spacing w:line="500" w:lineRule="exact"/>
        <w:ind w:left="3840"/>
        <w:jc w:val="left"/>
        <w:rPr>
          <w:sz w:val="24"/>
          <w:szCs w:val="24"/>
        </w:rPr>
      </w:pPr>
    </w:p>
    <w:p w14:paraId="06C4664C">
      <w:pPr>
        <w:autoSpaceDE w:val="0"/>
        <w:autoSpaceDN w:val="0"/>
        <w:spacing w:line="500" w:lineRule="exact"/>
        <w:ind w:left="3840"/>
        <w:jc w:val="left"/>
        <w:rPr>
          <w:sz w:val="24"/>
          <w:szCs w:val="24"/>
        </w:rPr>
      </w:pPr>
      <w:r>
        <w:rPr>
          <w:sz w:val="24"/>
          <w:szCs w:val="24"/>
        </w:rPr>
        <w:t>日期：</w:t>
      </w:r>
    </w:p>
    <w:p w14:paraId="6E86D062">
      <w:pPr>
        <w:autoSpaceDE w:val="0"/>
        <w:autoSpaceDN w:val="0"/>
        <w:spacing w:line="500" w:lineRule="exact"/>
        <w:ind w:left="3840"/>
        <w:jc w:val="left"/>
        <w:rPr>
          <w:sz w:val="24"/>
          <w:szCs w:val="24"/>
        </w:rPr>
      </w:pPr>
    </w:p>
    <w:p w14:paraId="490C60C8">
      <w:pPr>
        <w:pStyle w:val="37"/>
        <w:tabs>
          <w:tab w:val="left" w:pos="360"/>
        </w:tabs>
        <w:spacing w:line="360" w:lineRule="auto"/>
        <w:ind w:firstLine="0" w:firstLineChars="0"/>
        <w:rPr>
          <w:sz w:val="24"/>
          <w:u w:val="single"/>
          <w:lang w:eastAsia="zh-CN"/>
        </w:rPr>
      </w:pPr>
      <w:r>
        <w:rPr>
          <w:rFonts w:hint="eastAsia"/>
          <w:sz w:val="24"/>
          <w:u w:val="single"/>
          <w:lang w:eastAsia="zh-CN"/>
        </w:rPr>
        <w:t xml:space="preserve">                                                                     </w:t>
      </w:r>
    </w:p>
    <w:p w14:paraId="3A2D0A15">
      <w:pPr>
        <w:pStyle w:val="37"/>
        <w:tabs>
          <w:tab w:val="left" w:pos="360"/>
        </w:tabs>
        <w:spacing w:line="360" w:lineRule="auto"/>
        <w:ind w:firstLine="480"/>
        <w:rPr>
          <w:sz w:val="24"/>
          <w:lang w:eastAsia="zh-CN"/>
        </w:rPr>
      </w:pPr>
    </w:p>
    <w:p w14:paraId="7E5DAA3C">
      <w:pPr>
        <w:pStyle w:val="37"/>
        <w:spacing w:line="360" w:lineRule="auto"/>
        <w:ind w:firstLine="0" w:firstLineChars="0"/>
        <w:jc w:val="center"/>
        <w:rPr>
          <w:b/>
          <w:sz w:val="24"/>
          <w:lang w:eastAsia="zh-CN"/>
        </w:rPr>
      </w:pPr>
    </w:p>
    <w:p w14:paraId="5176E6D1">
      <w:pPr>
        <w:pStyle w:val="37"/>
        <w:spacing w:line="360" w:lineRule="auto"/>
        <w:ind w:firstLine="0" w:firstLineChars="0"/>
        <w:jc w:val="center"/>
        <w:rPr>
          <w:b/>
          <w:sz w:val="24"/>
          <w:lang w:eastAsia="zh-CN"/>
        </w:rPr>
      </w:pPr>
    </w:p>
    <w:p w14:paraId="668C3528">
      <w:pPr>
        <w:pStyle w:val="37"/>
        <w:spacing w:line="360" w:lineRule="auto"/>
        <w:ind w:firstLine="0" w:firstLineChars="0"/>
        <w:jc w:val="center"/>
        <w:rPr>
          <w:b/>
          <w:sz w:val="24"/>
          <w:lang w:eastAsia="zh-CN"/>
        </w:rPr>
      </w:pPr>
      <w:r>
        <w:rPr>
          <w:rFonts w:hint="eastAsia"/>
          <w:b/>
          <w:sz w:val="24"/>
          <w:lang w:eastAsia="zh-CN"/>
        </w:rPr>
        <w:t>证明材料</w:t>
      </w:r>
    </w:p>
    <w:p w14:paraId="570B271B">
      <w:pPr>
        <w:pStyle w:val="37"/>
        <w:tabs>
          <w:tab w:val="left" w:pos="360"/>
        </w:tabs>
        <w:spacing w:line="360" w:lineRule="auto"/>
        <w:ind w:firstLine="480"/>
        <w:rPr>
          <w:sz w:val="24"/>
          <w:lang w:eastAsia="zh-CN"/>
        </w:rPr>
      </w:pPr>
    </w:p>
    <w:p w14:paraId="67556C15">
      <w:pPr>
        <w:pStyle w:val="37"/>
        <w:tabs>
          <w:tab w:val="left" w:pos="360"/>
        </w:tabs>
        <w:spacing w:line="360" w:lineRule="auto"/>
        <w:ind w:firstLine="480"/>
        <w:rPr>
          <w:sz w:val="24"/>
          <w:lang w:eastAsia="zh-CN"/>
        </w:rPr>
      </w:pPr>
      <w:r>
        <w:rPr>
          <w:sz w:val="24"/>
          <w:lang w:eastAsia="zh-CN"/>
        </w:rPr>
        <w:t>我单位具备</w:t>
      </w:r>
      <w:r>
        <w:rPr>
          <w:rFonts w:hint="eastAsia"/>
          <w:sz w:val="24"/>
          <w:lang w:eastAsia="zh-CN"/>
        </w:rPr>
        <w:t>履行本项目合同所必需的设备和专业技术能力。</w:t>
      </w:r>
    </w:p>
    <w:p w14:paraId="3B9A6DEA">
      <w:pPr>
        <w:pStyle w:val="37"/>
        <w:tabs>
          <w:tab w:val="left" w:pos="360"/>
        </w:tabs>
        <w:spacing w:line="360" w:lineRule="auto"/>
        <w:ind w:firstLine="480"/>
        <w:rPr>
          <w:sz w:val="24"/>
          <w:lang w:eastAsia="zh-CN"/>
        </w:rPr>
      </w:pPr>
    </w:p>
    <w:p w14:paraId="74F9AC2B">
      <w:pPr>
        <w:pStyle w:val="37"/>
        <w:tabs>
          <w:tab w:val="left" w:pos="360"/>
        </w:tabs>
        <w:spacing w:line="360" w:lineRule="auto"/>
        <w:ind w:firstLine="480"/>
        <w:rPr>
          <w:sz w:val="24"/>
          <w:lang w:eastAsia="zh-CN"/>
        </w:rPr>
      </w:pPr>
    </w:p>
    <w:p w14:paraId="4FACA694">
      <w:pPr>
        <w:autoSpaceDE w:val="0"/>
        <w:autoSpaceDN w:val="0"/>
        <w:spacing w:line="500" w:lineRule="exact"/>
        <w:ind w:left="3840"/>
        <w:jc w:val="left"/>
        <w:rPr>
          <w:sz w:val="24"/>
          <w:szCs w:val="24"/>
        </w:rPr>
      </w:pPr>
    </w:p>
    <w:p w14:paraId="707842C5">
      <w:pPr>
        <w:autoSpaceDE w:val="0"/>
        <w:autoSpaceDN w:val="0"/>
        <w:spacing w:line="500" w:lineRule="exact"/>
        <w:ind w:left="3840"/>
        <w:jc w:val="left"/>
        <w:rPr>
          <w:sz w:val="24"/>
          <w:szCs w:val="24"/>
        </w:rPr>
      </w:pPr>
    </w:p>
    <w:p w14:paraId="78549D29">
      <w:pPr>
        <w:autoSpaceDE w:val="0"/>
        <w:autoSpaceDN w:val="0"/>
        <w:spacing w:line="500" w:lineRule="exact"/>
        <w:ind w:left="3840"/>
        <w:jc w:val="left"/>
        <w:rPr>
          <w:sz w:val="24"/>
          <w:szCs w:val="24"/>
        </w:rPr>
      </w:pPr>
      <w:r>
        <w:rPr>
          <w:sz w:val="24"/>
          <w:szCs w:val="24"/>
        </w:rPr>
        <w:t>投标人名称：</w:t>
      </w:r>
    </w:p>
    <w:p w14:paraId="78870E25">
      <w:pPr>
        <w:autoSpaceDE w:val="0"/>
        <w:autoSpaceDN w:val="0"/>
        <w:spacing w:line="500" w:lineRule="exact"/>
        <w:ind w:left="3840"/>
        <w:jc w:val="left"/>
        <w:rPr>
          <w:sz w:val="24"/>
          <w:szCs w:val="24"/>
        </w:rPr>
      </w:pPr>
    </w:p>
    <w:p w14:paraId="72994478">
      <w:pPr>
        <w:autoSpaceDE w:val="0"/>
        <w:autoSpaceDN w:val="0"/>
        <w:spacing w:line="500" w:lineRule="exact"/>
        <w:ind w:left="3840"/>
        <w:jc w:val="left"/>
        <w:rPr>
          <w:sz w:val="24"/>
          <w:szCs w:val="24"/>
        </w:rPr>
      </w:pPr>
      <w:r>
        <w:rPr>
          <w:sz w:val="24"/>
          <w:szCs w:val="24"/>
        </w:rPr>
        <w:t>日期：</w:t>
      </w:r>
    </w:p>
    <w:p w14:paraId="3A427D14">
      <w:pPr>
        <w:jc w:val="left"/>
        <w:rPr>
          <w:b/>
          <w:bCs/>
          <w:sz w:val="24"/>
        </w:rPr>
      </w:pPr>
    </w:p>
    <w:p w14:paraId="2272630B">
      <w:pPr>
        <w:jc w:val="left"/>
        <w:rPr>
          <w:b/>
          <w:bCs/>
          <w:sz w:val="24"/>
        </w:rPr>
      </w:pPr>
    </w:p>
    <w:p w14:paraId="5413D1E7">
      <w:pPr>
        <w:jc w:val="left"/>
        <w:rPr>
          <w:b/>
          <w:sz w:val="24"/>
        </w:rPr>
      </w:pPr>
    </w:p>
    <w:p w14:paraId="7844C2E9">
      <w:pPr>
        <w:spacing w:line="460" w:lineRule="exact"/>
        <w:ind w:left="192"/>
        <w:jc w:val="left"/>
        <w:rPr>
          <w:b/>
          <w:sz w:val="24"/>
        </w:rPr>
      </w:pPr>
    </w:p>
    <w:p w14:paraId="5971611A">
      <w:pPr>
        <w:widowControl/>
        <w:jc w:val="left"/>
        <w:rPr>
          <w:b/>
          <w:sz w:val="24"/>
        </w:rPr>
      </w:pPr>
      <w:r>
        <w:rPr>
          <w:b/>
          <w:sz w:val="24"/>
        </w:rPr>
        <w:br w:type="page"/>
      </w:r>
    </w:p>
    <w:p w14:paraId="7F76A4E7">
      <w:pPr>
        <w:spacing w:line="460" w:lineRule="exact"/>
        <w:jc w:val="left"/>
        <w:rPr>
          <w:b/>
          <w:sz w:val="24"/>
        </w:rPr>
      </w:pPr>
      <w:r>
        <w:rPr>
          <w:rFonts w:hint="eastAsia"/>
          <w:b/>
          <w:sz w:val="24"/>
        </w:rPr>
        <w:t>附件10：</w:t>
      </w:r>
      <w:r>
        <w:rPr>
          <w:b/>
          <w:sz w:val="24"/>
        </w:rPr>
        <w:t>投标人认为需要提交的其他资料</w:t>
      </w:r>
    </w:p>
    <w:p w14:paraId="7F913146">
      <w:pPr>
        <w:spacing w:line="460" w:lineRule="exact"/>
        <w:ind w:left="192"/>
        <w:rPr>
          <w:b/>
          <w:sz w:val="24"/>
        </w:rPr>
      </w:pPr>
    </w:p>
    <w:p w14:paraId="0B75C021">
      <w:pPr>
        <w:autoSpaceDE w:val="0"/>
        <w:autoSpaceDN w:val="0"/>
        <w:adjustRightInd w:val="0"/>
        <w:jc w:val="center"/>
        <w:rPr>
          <w:sz w:val="24"/>
        </w:rPr>
      </w:pPr>
      <w:r>
        <w:rPr>
          <w:sz w:val="24"/>
        </w:rPr>
        <w:br w:type="page"/>
      </w:r>
    </w:p>
    <w:p w14:paraId="5F9694A4">
      <w:pPr>
        <w:autoSpaceDE w:val="0"/>
        <w:autoSpaceDN w:val="0"/>
        <w:adjustRightInd w:val="0"/>
        <w:jc w:val="center"/>
        <w:rPr>
          <w:rFonts w:eastAsia="华文行楷"/>
          <w:kern w:val="0"/>
          <w:sz w:val="144"/>
          <w:szCs w:val="144"/>
        </w:rPr>
      </w:pPr>
      <w:r>
        <w:rPr>
          <w:rFonts w:eastAsia="方正行楷简体"/>
          <w:sz w:val="160"/>
          <w:szCs w:val="84"/>
        </w:rPr>
        <w:t>响 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14:paraId="69A9F3E8">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14:paraId="6C2388DF">
      <w:pPr>
        <w:autoSpaceDE w:val="0"/>
        <w:autoSpaceDN w:val="0"/>
        <w:adjustRightInd w:val="0"/>
        <w:spacing w:line="520" w:lineRule="exact"/>
        <w:rPr>
          <w:b/>
          <w:kern w:val="0"/>
          <w:sz w:val="24"/>
        </w:rPr>
      </w:pPr>
    </w:p>
    <w:p w14:paraId="5A415146">
      <w:pPr>
        <w:autoSpaceDE w:val="0"/>
        <w:autoSpaceDN w:val="0"/>
        <w:adjustRightInd w:val="0"/>
        <w:spacing w:line="520" w:lineRule="exact"/>
        <w:jc w:val="center"/>
        <w:rPr>
          <w:b/>
          <w:kern w:val="0"/>
          <w:sz w:val="24"/>
        </w:rPr>
      </w:pPr>
      <w:r>
        <w:rPr>
          <w:b/>
          <w:kern w:val="0"/>
          <w:sz w:val="24"/>
        </w:rPr>
        <w:t>第二阶段</w:t>
      </w:r>
      <w:r>
        <w:rPr>
          <w:rFonts w:hint="eastAsia"/>
          <w:b/>
          <w:kern w:val="0"/>
          <w:sz w:val="24"/>
        </w:rPr>
        <w:t>响应</w:t>
      </w:r>
      <w:r>
        <w:rPr>
          <w:b/>
          <w:kern w:val="0"/>
          <w:sz w:val="24"/>
        </w:rPr>
        <w:t>文件</w:t>
      </w:r>
    </w:p>
    <w:p w14:paraId="0831A385">
      <w:pPr>
        <w:autoSpaceDE w:val="0"/>
        <w:autoSpaceDN w:val="0"/>
        <w:adjustRightInd w:val="0"/>
        <w:spacing w:line="520" w:lineRule="exact"/>
        <w:rPr>
          <w:b/>
          <w:kern w:val="0"/>
          <w:sz w:val="24"/>
        </w:rPr>
      </w:pPr>
    </w:p>
    <w:p w14:paraId="06253B24">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编 号：</w:t>
      </w:r>
    </w:p>
    <w:p w14:paraId="588BE5CC">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名 称：</w:t>
      </w:r>
    </w:p>
    <w:p w14:paraId="676B2B3F">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所 投 包 号：</w:t>
      </w:r>
    </w:p>
    <w:p w14:paraId="1D3499A6">
      <w:pPr>
        <w:spacing w:before="93" w:beforeLines="30" w:after="218" w:afterLines="70" w:line="540" w:lineRule="exact"/>
        <w:ind w:left="630" w:leftChars="300"/>
        <w:rPr>
          <w:rFonts w:eastAsia="方正楷体简体"/>
          <w:b/>
          <w:sz w:val="34"/>
          <w:szCs w:val="34"/>
        </w:rPr>
      </w:pPr>
      <w:r>
        <w:rPr>
          <w:rFonts w:eastAsia="方正楷体简体"/>
          <w:b/>
          <w:sz w:val="34"/>
          <w:szCs w:val="34"/>
        </w:rPr>
        <w:t>供应商名称：</w:t>
      </w:r>
    </w:p>
    <w:p w14:paraId="2102CB2B">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法定代表人姓名：</w:t>
      </w:r>
    </w:p>
    <w:p w14:paraId="2ACD7AEF">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磋商代表人姓名：</w:t>
      </w:r>
    </w:p>
    <w:p w14:paraId="1EF1D865">
      <w:pPr>
        <w:spacing w:before="93" w:beforeLines="30" w:after="218" w:afterLines="70" w:line="540" w:lineRule="exact"/>
        <w:ind w:left="630" w:leftChars="300"/>
        <w:rPr>
          <w:rFonts w:eastAsia="方正楷体简体"/>
          <w:b/>
          <w:sz w:val="34"/>
          <w:szCs w:val="34"/>
        </w:rPr>
      </w:pPr>
    </w:p>
    <w:p w14:paraId="1CF410A4">
      <w:pPr>
        <w:spacing w:before="93" w:beforeLines="30" w:after="218" w:afterLines="70" w:line="540" w:lineRule="exact"/>
        <w:ind w:left="630" w:leftChars="300"/>
        <w:rPr>
          <w:rFonts w:eastAsia="方正楷体简体"/>
          <w:b/>
          <w:sz w:val="34"/>
          <w:szCs w:val="34"/>
        </w:rPr>
      </w:pPr>
    </w:p>
    <w:p w14:paraId="00B71E66">
      <w:pPr>
        <w:spacing w:before="93" w:beforeLines="30" w:after="218" w:afterLines="70" w:line="540" w:lineRule="exact"/>
        <w:ind w:left="630" w:leftChars="300"/>
        <w:rPr>
          <w:rFonts w:eastAsia="方正楷体简体"/>
          <w:b/>
          <w:sz w:val="34"/>
          <w:szCs w:val="34"/>
        </w:rPr>
      </w:pPr>
    </w:p>
    <w:p w14:paraId="33B64D32">
      <w:pPr>
        <w:spacing w:before="93" w:beforeLines="30" w:after="218" w:afterLines="70" w:line="540" w:lineRule="exact"/>
        <w:ind w:left="630" w:leftChars="300"/>
        <w:rPr>
          <w:rFonts w:eastAsia="方正楷体简体"/>
          <w:b/>
          <w:sz w:val="34"/>
          <w:szCs w:val="34"/>
        </w:rPr>
      </w:pPr>
    </w:p>
    <w:p w14:paraId="24CC6B75">
      <w:pPr>
        <w:spacing w:before="93" w:beforeLines="30" w:after="218" w:afterLines="70" w:line="540" w:lineRule="exact"/>
        <w:ind w:left="630" w:leftChars="300"/>
        <w:rPr>
          <w:rFonts w:eastAsia="方正楷体简体"/>
          <w:b/>
          <w:sz w:val="34"/>
          <w:szCs w:val="34"/>
        </w:rPr>
      </w:pPr>
      <w:r>
        <w:rPr>
          <w:rFonts w:eastAsia="方正楷体简体"/>
          <w:b/>
          <w:sz w:val="34"/>
          <w:szCs w:val="34"/>
        </w:rPr>
        <w:t>递交日期：</w:t>
      </w:r>
    </w:p>
    <w:p w14:paraId="2BA64BDB">
      <w:pPr>
        <w:tabs>
          <w:tab w:val="left" w:pos="360"/>
        </w:tabs>
        <w:spacing w:line="560" w:lineRule="exact"/>
        <w:jc w:val="center"/>
        <w:rPr>
          <w:b/>
          <w:sz w:val="24"/>
        </w:rPr>
      </w:pPr>
      <w:r>
        <w:rPr>
          <w:sz w:val="24"/>
        </w:rPr>
        <w:br w:type="page"/>
      </w:r>
      <w:r>
        <w:rPr>
          <w:b/>
          <w:sz w:val="24"/>
        </w:rPr>
        <w:t>报价书</w:t>
      </w:r>
    </w:p>
    <w:p w14:paraId="2A639C5D">
      <w:pPr>
        <w:tabs>
          <w:tab w:val="left" w:pos="360"/>
        </w:tabs>
        <w:spacing w:line="560" w:lineRule="exact"/>
        <w:jc w:val="center"/>
        <w:rPr>
          <w:b/>
          <w:sz w:val="24"/>
        </w:rPr>
      </w:pPr>
    </w:p>
    <w:p w14:paraId="678D92BE">
      <w:pPr>
        <w:spacing w:line="460" w:lineRule="exact"/>
        <w:rPr>
          <w:sz w:val="24"/>
        </w:rPr>
      </w:pPr>
      <w:r>
        <w:rPr>
          <w:sz w:val="24"/>
        </w:rPr>
        <w:t>致：天津市政府采购中心</w:t>
      </w:r>
    </w:p>
    <w:p w14:paraId="52892CB5">
      <w:pPr>
        <w:tabs>
          <w:tab w:val="left" w:pos="540"/>
          <w:tab w:val="left" w:pos="720"/>
        </w:tabs>
        <w:spacing w:line="460" w:lineRule="exact"/>
        <w:ind w:firstLine="480" w:firstLineChars="200"/>
        <w:rPr>
          <w:sz w:val="24"/>
        </w:rPr>
      </w:pPr>
      <w:r>
        <w:rPr>
          <w:sz w:val="24"/>
        </w:rPr>
        <w:t>根据贵方为</w:t>
      </w:r>
      <w:r>
        <w:rPr>
          <w:sz w:val="24"/>
          <w:u w:val="single"/>
        </w:rPr>
        <w:t xml:space="preserve">                      </w:t>
      </w:r>
      <w:r>
        <w:rPr>
          <w:sz w:val="24"/>
        </w:rPr>
        <w:t>项目（项目编号：</w:t>
      </w:r>
      <w:r>
        <w:rPr>
          <w:sz w:val="24"/>
          <w:u w:val="single"/>
        </w:rPr>
        <w:t xml:space="preserve">              </w:t>
      </w:r>
      <w:r>
        <w:rPr>
          <w:sz w:val="24"/>
        </w:rPr>
        <w:t>）的竞争性磋商邀请，签字代表</w:t>
      </w:r>
      <w:r>
        <w:rPr>
          <w:sz w:val="24"/>
          <w:u w:val="single"/>
        </w:rPr>
        <w:t xml:space="preserve">                </w:t>
      </w:r>
      <w:r>
        <w:rPr>
          <w:sz w:val="24"/>
        </w:rPr>
        <w:t>（姓名</w:t>
      </w:r>
      <w:r>
        <w:rPr>
          <w:sz w:val="24"/>
          <w:lang w:val="en-GB"/>
        </w:rPr>
        <w:t>/</w:t>
      </w:r>
      <w:r>
        <w:rPr>
          <w:sz w:val="24"/>
        </w:rPr>
        <w:t>职务）经正式授权并代表投标人</w:t>
      </w:r>
      <w:r>
        <w:rPr>
          <w:sz w:val="24"/>
          <w:u w:val="single"/>
        </w:rPr>
        <w:t xml:space="preserve">                  </w:t>
      </w:r>
      <w:r>
        <w:rPr>
          <w:sz w:val="24"/>
        </w:rPr>
        <w:t>（投标人名称、地址）提交</w:t>
      </w:r>
      <w:r>
        <w:rPr>
          <w:rFonts w:hint="eastAsia"/>
          <w:sz w:val="24"/>
        </w:rPr>
        <w:t>网上应答及上传加盖电子签章的响应文件</w:t>
      </w:r>
      <w:r>
        <w:rPr>
          <w:sz w:val="24"/>
        </w:rPr>
        <w:t>。</w:t>
      </w:r>
    </w:p>
    <w:p w14:paraId="61F59369">
      <w:pPr>
        <w:spacing w:line="460" w:lineRule="exact"/>
        <w:rPr>
          <w:sz w:val="24"/>
        </w:rPr>
      </w:pPr>
      <w:r>
        <w:rPr>
          <w:sz w:val="24"/>
        </w:rPr>
        <w:t>据此函，签字代表宣布同意如下：</w:t>
      </w:r>
    </w:p>
    <w:p w14:paraId="4E81C5BA">
      <w:pPr>
        <w:spacing w:line="460" w:lineRule="exact"/>
        <w:ind w:left="480"/>
        <w:jc w:val="left"/>
        <w:rPr>
          <w:sz w:val="24"/>
        </w:rPr>
      </w:pPr>
      <w:r>
        <w:rPr>
          <w:sz w:val="24"/>
        </w:rPr>
        <w:t>1. 所附</w:t>
      </w:r>
      <w:r>
        <w:rPr>
          <w:rFonts w:hint="eastAsia"/>
          <w:sz w:val="24"/>
        </w:rPr>
        <w:t>磋商</w:t>
      </w:r>
      <w:r>
        <w:rPr>
          <w:sz w:val="24"/>
        </w:rPr>
        <w:t>报价表中规定的应提供</w:t>
      </w:r>
      <w:r>
        <w:rPr>
          <w:rFonts w:hint="eastAsia"/>
          <w:sz w:val="24"/>
        </w:rPr>
        <w:t>的</w:t>
      </w:r>
      <w:r>
        <w:rPr>
          <w:sz w:val="24"/>
        </w:rPr>
        <w:t>服务总价为</w:t>
      </w:r>
    </w:p>
    <w:p w14:paraId="1C4A7A4C">
      <w:pPr>
        <w:spacing w:line="460" w:lineRule="exact"/>
        <w:ind w:left="480"/>
        <w:jc w:val="left"/>
        <w:rPr>
          <w:sz w:val="24"/>
        </w:rPr>
      </w:pPr>
      <w:r>
        <w:rPr>
          <w:sz w:val="24"/>
        </w:rPr>
        <w:t>第</w:t>
      </w:r>
      <w:r>
        <w:rPr>
          <w:rFonts w:hint="eastAsia"/>
          <w:sz w:val="24"/>
        </w:rPr>
        <w:t xml:space="preserve">  </w:t>
      </w:r>
      <w:r>
        <w:rPr>
          <w:sz w:val="24"/>
        </w:rPr>
        <w:t>包：</w:t>
      </w:r>
    </w:p>
    <w:p w14:paraId="74759D7C">
      <w:pPr>
        <w:spacing w:line="460" w:lineRule="exact"/>
        <w:ind w:left="480"/>
        <w:jc w:val="left"/>
        <w:rPr>
          <w:sz w:val="24"/>
        </w:rPr>
      </w:pPr>
      <w:r>
        <w:rPr>
          <w:sz w:val="24"/>
        </w:rPr>
        <w:t xml:space="preserve">  报价</w:t>
      </w:r>
      <w:r>
        <w:rPr>
          <w:sz w:val="24"/>
          <w:u w:val="single"/>
        </w:rPr>
        <w:t xml:space="preserve">         </w:t>
      </w:r>
      <w:r>
        <w:rPr>
          <w:sz w:val="24"/>
        </w:rPr>
        <w:t>元（注明币种）</w:t>
      </w:r>
    </w:p>
    <w:p w14:paraId="2F2679E1">
      <w:pPr>
        <w:spacing w:line="460" w:lineRule="exact"/>
        <w:ind w:left="472" w:firstLine="237"/>
        <w:jc w:val="left"/>
        <w:rPr>
          <w:sz w:val="24"/>
        </w:rPr>
      </w:pPr>
      <w:r>
        <w:rPr>
          <w:sz w:val="24"/>
        </w:rPr>
        <w:t>大写</w:t>
      </w:r>
      <w:r>
        <w:rPr>
          <w:sz w:val="24"/>
          <w:u w:val="single"/>
        </w:rPr>
        <w:t xml:space="preserve">                    </w:t>
      </w:r>
      <w:r>
        <w:rPr>
          <w:sz w:val="24"/>
        </w:rPr>
        <w:t>（文字表述）。</w:t>
      </w:r>
    </w:p>
    <w:p w14:paraId="3EC150BD">
      <w:pPr>
        <w:spacing w:line="460" w:lineRule="exact"/>
        <w:ind w:firstLine="471"/>
        <w:rPr>
          <w:sz w:val="24"/>
        </w:rPr>
      </w:pPr>
      <w:r>
        <w:rPr>
          <w:sz w:val="24"/>
        </w:rPr>
        <w:t>2. 投标人已经对全部价格进行了认真核对，保证本报价真实、准确无误，并承担本价格所对应本项目的一切责任和义务。</w:t>
      </w:r>
    </w:p>
    <w:p w14:paraId="631DA479">
      <w:pPr>
        <w:spacing w:line="460" w:lineRule="exact"/>
        <w:ind w:firstLine="471"/>
        <w:rPr>
          <w:sz w:val="24"/>
        </w:rPr>
      </w:pPr>
      <w:r>
        <w:rPr>
          <w:sz w:val="24"/>
        </w:rPr>
        <w:t xml:space="preserve">3. </w:t>
      </w:r>
      <w:r>
        <w:rPr>
          <w:rFonts w:hint="eastAsia"/>
          <w:sz w:val="24"/>
        </w:rPr>
        <w:t>第一、二</w:t>
      </w:r>
      <w:r>
        <w:rPr>
          <w:sz w:val="24"/>
        </w:rPr>
        <w:t>阶段响应文件一一对应、不可分割，共同构成我方对本项目的所有承诺。</w:t>
      </w:r>
    </w:p>
    <w:p w14:paraId="45A5ACCC">
      <w:pPr>
        <w:spacing w:line="460" w:lineRule="exact"/>
        <w:ind w:firstLine="471"/>
        <w:rPr>
          <w:sz w:val="24"/>
        </w:rPr>
      </w:pPr>
    </w:p>
    <w:p w14:paraId="5BF1C69C">
      <w:pPr>
        <w:spacing w:line="360" w:lineRule="auto"/>
        <w:ind w:firstLine="4080" w:firstLineChars="1700"/>
        <w:rPr>
          <w:sz w:val="24"/>
        </w:rPr>
      </w:pPr>
      <w:r>
        <w:rPr>
          <w:sz w:val="24"/>
        </w:rPr>
        <w:t>投标人名称：</w:t>
      </w:r>
    </w:p>
    <w:p w14:paraId="76C934E4">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FCA511C">
      <w:pPr>
        <w:spacing w:line="460" w:lineRule="exact"/>
        <w:ind w:firstLine="471"/>
        <w:rPr>
          <w:sz w:val="24"/>
        </w:rPr>
      </w:pPr>
    </w:p>
    <w:p w14:paraId="77A3EC5F">
      <w:pPr>
        <w:spacing w:line="460" w:lineRule="exact"/>
        <w:jc w:val="left"/>
        <w:rPr>
          <w:b/>
          <w:sz w:val="24"/>
        </w:rPr>
      </w:pPr>
      <w:r>
        <w:rPr>
          <w:b/>
          <w:sz w:val="24"/>
        </w:rPr>
        <w:br w:type="page"/>
      </w:r>
      <w:r>
        <w:rPr>
          <w:b/>
          <w:sz w:val="24"/>
        </w:rPr>
        <w:t>附件1</w:t>
      </w:r>
    </w:p>
    <w:p w14:paraId="193C1C0D">
      <w:pPr>
        <w:tabs>
          <w:tab w:val="left" w:pos="3780"/>
          <w:tab w:val="left" w:pos="3960"/>
        </w:tabs>
        <w:spacing w:line="460" w:lineRule="exact"/>
        <w:jc w:val="center"/>
        <w:rPr>
          <w:b/>
          <w:sz w:val="24"/>
        </w:rPr>
      </w:pPr>
      <w:r>
        <w:rPr>
          <w:b/>
          <w:sz w:val="24"/>
        </w:rPr>
        <w:t>报价分项一览表</w:t>
      </w:r>
    </w:p>
    <w:p w14:paraId="5C7A1E09">
      <w:pPr>
        <w:spacing w:line="460" w:lineRule="exact"/>
        <w:ind w:left="192"/>
        <w:rPr>
          <w:sz w:val="24"/>
        </w:rPr>
      </w:pPr>
      <w:r>
        <w:rPr>
          <w:sz w:val="24"/>
        </w:rPr>
        <w:t>项目名称：</w:t>
      </w:r>
      <w:r>
        <w:rPr>
          <w:sz w:val="24"/>
          <w:u w:val="single"/>
        </w:rPr>
        <w:t xml:space="preserve">                    </w:t>
      </w:r>
    </w:p>
    <w:p w14:paraId="273CC092">
      <w:pPr>
        <w:spacing w:line="460" w:lineRule="exact"/>
        <w:ind w:left="192"/>
        <w:rPr>
          <w:sz w:val="24"/>
        </w:rPr>
      </w:pPr>
      <w:r>
        <w:rPr>
          <w:sz w:val="24"/>
        </w:rPr>
        <w:t>项目编号：</w:t>
      </w:r>
      <w:r>
        <w:rPr>
          <w:sz w:val="24"/>
          <w:u w:val="single"/>
        </w:rPr>
        <w:t xml:space="preserve">                    </w:t>
      </w:r>
    </w:p>
    <w:p w14:paraId="322407D5">
      <w:pPr>
        <w:spacing w:line="460" w:lineRule="exact"/>
        <w:ind w:left="192"/>
        <w:rPr>
          <w:sz w:val="24"/>
        </w:rPr>
      </w:pPr>
      <w:r>
        <w:rPr>
          <w:sz w:val="24"/>
        </w:rPr>
        <w:t>包    号：</w:t>
      </w:r>
      <w:r>
        <w:rPr>
          <w:sz w:val="24"/>
          <w:u w:val="single"/>
        </w:rPr>
        <w:t xml:space="preserve">                    </w:t>
      </w:r>
    </w:p>
    <w:p w14:paraId="076C7D25">
      <w:pPr>
        <w:spacing w:line="460" w:lineRule="exact"/>
        <w:ind w:firstLine="6960" w:firstLineChars="2900"/>
        <w:rPr>
          <w:sz w:val="24"/>
        </w:rPr>
      </w:pPr>
      <w:r>
        <w:rPr>
          <w:sz w:val="24"/>
        </w:rPr>
        <w:t>单位：元</w:t>
      </w:r>
    </w:p>
    <w:tbl>
      <w:tblPr>
        <w:tblStyle w:val="16"/>
        <w:tblW w:w="46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3394"/>
        <w:gridCol w:w="3549"/>
      </w:tblGrid>
      <w:tr w14:paraId="488D5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23E1AA9B">
            <w:pPr>
              <w:jc w:val="center"/>
              <w:rPr>
                <w:szCs w:val="21"/>
              </w:rPr>
            </w:pPr>
            <w:r>
              <w:rPr>
                <w:szCs w:val="21"/>
              </w:rPr>
              <w:t>序号</w:t>
            </w:r>
          </w:p>
        </w:tc>
        <w:tc>
          <w:tcPr>
            <w:tcW w:w="2121" w:type="pct"/>
            <w:vAlign w:val="center"/>
          </w:tcPr>
          <w:p w14:paraId="4C5D3360">
            <w:pPr>
              <w:jc w:val="center"/>
              <w:rPr>
                <w:szCs w:val="21"/>
              </w:rPr>
            </w:pPr>
            <w:r>
              <w:rPr>
                <w:szCs w:val="21"/>
              </w:rPr>
              <w:t>价格分项组成</w:t>
            </w:r>
          </w:p>
        </w:tc>
        <w:tc>
          <w:tcPr>
            <w:tcW w:w="2218" w:type="pct"/>
            <w:vAlign w:val="center"/>
          </w:tcPr>
          <w:p w14:paraId="0E5A2388">
            <w:pPr>
              <w:jc w:val="center"/>
              <w:rPr>
                <w:szCs w:val="21"/>
              </w:rPr>
            </w:pPr>
            <w:r>
              <w:rPr>
                <w:szCs w:val="21"/>
              </w:rPr>
              <w:t>报价</w:t>
            </w:r>
          </w:p>
        </w:tc>
      </w:tr>
      <w:tr w14:paraId="5360F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restart"/>
            <w:vAlign w:val="center"/>
          </w:tcPr>
          <w:p w14:paraId="5984ED2E">
            <w:pPr>
              <w:jc w:val="center"/>
              <w:rPr>
                <w:szCs w:val="21"/>
              </w:rPr>
            </w:pPr>
            <w:r>
              <w:rPr>
                <w:szCs w:val="21"/>
              </w:rPr>
              <w:t>1</w:t>
            </w:r>
          </w:p>
        </w:tc>
        <w:tc>
          <w:tcPr>
            <w:tcW w:w="2121" w:type="pct"/>
            <w:vMerge w:val="restart"/>
            <w:vAlign w:val="center"/>
          </w:tcPr>
          <w:p w14:paraId="5915CD7D">
            <w:pPr>
              <w:jc w:val="center"/>
              <w:rPr>
                <w:szCs w:val="21"/>
              </w:rPr>
            </w:pPr>
            <w:r>
              <w:rPr>
                <w:szCs w:val="21"/>
              </w:rPr>
              <w:t>人员费用</w:t>
            </w:r>
          </w:p>
        </w:tc>
        <w:tc>
          <w:tcPr>
            <w:tcW w:w="2218" w:type="pct"/>
            <w:vAlign w:val="center"/>
          </w:tcPr>
          <w:p w14:paraId="78CA96FC">
            <w:pPr>
              <w:jc w:val="left"/>
              <w:rPr>
                <w:szCs w:val="21"/>
              </w:rPr>
            </w:pPr>
            <w:r>
              <w:rPr>
                <w:szCs w:val="21"/>
              </w:rPr>
              <w:t>人员工资：</w:t>
            </w:r>
          </w:p>
        </w:tc>
      </w:tr>
      <w:tr w14:paraId="18B8C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645A566A">
            <w:pPr>
              <w:jc w:val="center"/>
              <w:rPr>
                <w:szCs w:val="21"/>
              </w:rPr>
            </w:pPr>
          </w:p>
        </w:tc>
        <w:tc>
          <w:tcPr>
            <w:tcW w:w="2121" w:type="pct"/>
            <w:vMerge w:val="continue"/>
            <w:vAlign w:val="center"/>
          </w:tcPr>
          <w:p w14:paraId="41CB0BA8">
            <w:pPr>
              <w:jc w:val="center"/>
              <w:rPr>
                <w:szCs w:val="21"/>
              </w:rPr>
            </w:pPr>
          </w:p>
        </w:tc>
        <w:tc>
          <w:tcPr>
            <w:tcW w:w="2218" w:type="pct"/>
            <w:vAlign w:val="center"/>
          </w:tcPr>
          <w:p w14:paraId="0B140470">
            <w:pPr>
              <w:jc w:val="left"/>
              <w:rPr>
                <w:szCs w:val="21"/>
              </w:rPr>
            </w:pPr>
            <w:r>
              <w:rPr>
                <w:rFonts w:hint="eastAsia"/>
                <w:szCs w:val="21"/>
              </w:rPr>
              <w:t>社会保险：</w:t>
            </w:r>
          </w:p>
        </w:tc>
      </w:tr>
      <w:tr w14:paraId="72659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56AF9624">
            <w:pPr>
              <w:jc w:val="center"/>
              <w:rPr>
                <w:szCs w:val="21"/>
              </w:rPr>
            </w:pPr>
          </w:p>
        </w:tc>
        <w:tc>
          <w:tcPr>
            <w:tcW w:w="2121" w:type="pct"/>
            <w:vMerge w:val="continue"/>
            <w:vAlign w:val="center"/>
          </w:tcPr>
          <w:p w14:paraId="42F7CFA3">
            <w:pPr>
              <w:jc w:val="center"/>
              <w:rPr>
                <w:szCs w:val="21"/>
              </w:rPr>
            </w:pPr>
          </w:p>
        </w:tc>
        <w:tc>
          <w:tcPr>
            <w:tcW w:w="2218" w:type="pct"/>
            <w:vAlign w:val="center"/>
          </w:tcPr>
          <w:p w14:paraId="5A306727">
            <w:pPr>
              <w:jc w:val="left"/>
              <w:rPr>
                <w:szCs w:val="21"/>
              </w:rPr>
            </w:pPr>
            <w:r>
              <w:rPr>
                <w:rFonts w:hint="eastAsia"/>
                <w:szCs w:val="21"/>
              </w:rPr>
              <w:t>住房公积金：</w:t>
            </w:r>
          </w:p>
        </w:tc>
      </w:tr>
      <w:tr w14:paraId="4702A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0184039C">
            <w:pPr>
              <w:jc w:val="center"/>
              <w:rPr>
                <w:szCs w:val="21"/>
              </w:rPr>
            </w:pPr>
          </w:p>
        </w:tc>
        <w:tc>
          <w:tcPr>
            <w:tcW w:w="2121" w:type="pct"/>
            <w:vMerge w:val="continue"/>
            <w:vAlign w:val="center"/>
          </w:tcPr>
          <w:p w14:paraId="0B25762E">
            <w:pPr>
              <w:jc w:val="center"/>
              <w:rPr>
                <w:szCs w:val="21"/>
              </w:rPr>
            </w:pPr>
          </w:p>
        </w:tc>
        <w:tc>
          <w:tcPr>
            <w:tcW w:w="2218" w:type="pct"/>
            <w:vAlign w:val="center"/>
          </w:tcPr>
          <w:p w14:paraId="575F702E">
            <w:pPr>
              <w:jc w:val="left"/>
              <w:rPr>
                <w:szCs w:val="21"/>
              </w:rPr>
            </w:pPr>
            <w:r>
              <w:rPr>
                <w:szCs w:val="21"/>
              </w:rPr>
              <w:t>福利</w:t>
            </w:r>
            <w:r>
              <w:rPr>
                <w:rFonts w:hint="eastAsia"/>
                <w:szCs w:val="21"/>
              </w:rPr>
              <w:t>费</w:t>
            </w:r>
            <w:r>
              <w:rPr>
                <w:szCs w:val="21"/>
              </w:rPr>
              <w:t>：</w:t>
            </w:r>
          </w:p>
        </w:tc>
      </w:tr>
      <w:tr w14:paraId="11DC1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2E8F821B">
            <w:pPr>
              <w:jc w:val="center"/>
              <w:rPr>
                <w:szCs w:val="21"/>
              </w:rPr>
            </w:pPr>
          </w:p>
        </w:tc>
        <w:tc>
          <w:tcPr>
            <w:tcW w:w="2121" w:type="pct"/>
            <w:vMerge w:val="continue"/>
            <w:vAlign w:val="center"/>
          </w:tcPr>
          <w:p w14:paraId="473806E8">
            <w:pPr>
              <w:jc w:val="center"/>
              <w:rPr>
                <w:szCs w:val="21"/>
              </w:rPr>
            </w:pPr>
          </w:p>
        </w:tc>
        <w:tc>
          <w:tcPr>
            <w:tcW w:w="2218" w:type="pct"/>
            <w:vAlign w:val="center"/>
          </w:tcPr>
          <w:p w14:paraId="39866FD8">
            <w:pPr>
              <w:jc w:val="left"/>
              <w:rPr>
                <w:szCs w:val="21"/>
              </w:rPr>
            </w:pPr>
            <w:r>
              <w:rPr>
                <w:rFonts w:hint="eastAsia"/>
                <w:szCs w:val="21"/>
              </w:rPr>
              <w:t>加班费</w:t>
            </w:r>
            <w:r>
              <w:rPr>
                <w:szCs w:val="21"/>
              </w:rPr>
              <w:t>：</w:t>
            </w:r>
          </w:p>
        </w:tc>
      </w:tr>
      <w:tr w14:paraId="61E0C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7E24D2AA">
            <w:pPr>
              <w:jc w:val="center"/>
              <w:rPr>
                <w:szCs w:val="21"/>
              </w:rPr>
            </w:pPr>
          </w:p>
        </w:tc>
        <w:tc>
          <w:tcPr>
            <w:tcW w:w="2121" w:type="pct"/>
            <w:vMerge w:val="continue"/>
            <w:vAlign w:val="center"/>
          </w:tcPr>
          <w:p w14:paraId="2ACAB4F0">
            <w:pPr>
              <w:jc w:val="center"/>
              <w:rPr>
                <w:szCs w:val="21"/>
              </w:rPr>
            </w:pPr>
          </w:p>
        </w:tc>
        <w:tc>
          <w:tcPr>
            <w:tcW w:w="2218" w:type="pct"/>
            <w:vAlign w:val="center"/>
          </w:tcPr>
          <w:p w14:paraId="412197E2">
            <w:pPr>
              <w:jc w:val="left"/>
              <w:rPr>
                <w:szCs w:val="21"/>
              </w:rPr>
            </w:pPr>
            <w:r>
              <w:rPr>
                <w:rFonts w:hint="eastAsia"/>
                <w:szCs w:val="21"/>
              </w:rPr>
              <w:t>其他：</w:t>
            </w:r>
          </w:p>
        </w:tc>
      </w:tr>
      <w:tr w14:paraId="199B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vAlign w:val="center"/>
          </w:tcPr>
          <w:p w14:paraId="0FCD3314">
            <w:pPr>
              <w:jc w:val="center"/>
              <w:rPr>
                <w:rFonts w:hint="eastAsia" w:eastAsia="宋体"/>
                <w:szCs w:val="21"/>
                <w:lang w:eastAsia="zh-CN"/>
              </w:rPr>
            </w:pPr>
            <w:r>
              <w:rPr>
                <w:rFonts w:hint="eastAsia"/>
                <w:szCs w:val="21"/>
                <w:lang w:val="en-US" w:eastAsia="zh-CN"/>
              </w:rPr>
              <w:t>2</w:t>
            </w:r>
          </w:p>
        </w:tc>
        <w:tc>
          <w:tcPr>
            <w:tcW w:w="2121" w:type="pct"/>
            <w:vAlign w:val="center"/>
          </w:tcPr>
          <w:p w14:paraId="76B78A41">
            <w:pPr>
              <w:jc w:val="center"/>
              <w:rPr>
                <w:szCs w:val="21"/>
              </w:rPr>
            </w:pPr>
            <w:r>
              <w:rPr>
                <w:rFonts w:hint="eastAsia"/>
                <w:szCs w:val="21"/>
              </w:rPr>
              <w:t>保洁</w:t>
            </w:r>
            <w:r>
              <w:rPr>
                <w:rFonts w:hint="eastAsia"/>
                <w:szCs w:val="21"/>
                <w:lang w:val="en-US" w:eastAsia="zh-CN"/>
              </w:rPr>
              <w:t>设备、</w:t>
            </w:r>
            <w:r>
              <w:rPr>
                <w:szCs w:val="21"/>
              </w:rPr>
              <w:t>工具</w:t>
            </w:r>
            <w:r>
              <w:rPr>
                <w:rFonts w:hint="eastAsia"/>
                <w:szCs w:val="21"/>
                <w:lang w:val="en-US" w:eastAsia="zh-CN"/>
              </w:rPr>
              <w:t>及</w:t>
            </w:r>
            <w:r>
              <w:rPr>
                <w:szCs w:val="21"/>
              </w:rPr>
              <w:t>耗材费用</w:t>
            </w:r>
          </w:p>
        </w:tc>
        <w:tc>
          <w:tcPr>
            <w:tcW w:w="2218" w:type="pct"/>
            <w:vAlign w:val="center"/>
          </w:tcPr>
          <w:p w14:paraId="46641EEC">
            <w:pPr>
              <w:jc w:val="left"/>
              <w:rPr>
                <w:szCs w:val="21"/>
              </w:rPr>
            </w:pPr>
          </w:p>
        </w:tc>
      </w:tr>
      <w:tr w14:paraId="55895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shd w:val="clear" w:color="auto" w:fill="auto"/>
            <w:vAlign w:val="center"/>
          </w:tcPr>
          <w:p w14:paraId="132F4E7E">
            <w:pPr>
              <w:jc w:val="center"/>
              <w:rPr>
                <w:rFonts w:ascii="Times New Roman" w:hAnsi="Times New Roman" w:eastAsia="宋体" w:cs="Times New Roman"/>
                <w:kern w:val="2"/>
                <w:sz w:val="21"/>
                <w:szCs w:val="21"/>
                <w:lang w:val="en-US" w:eastAsia="zh-CN" w:bidi="ar-SA"/>
              </w:rPr>
            </w:pPr>
            <w:r>
              <w:rPr>
                <w:szCs w:val="21"/>
              </w:rPr>
              <w:t>3</w:t>
            </w:r>
          </w:p>
        </w:tc>
        <w:tc>
          <w:tcPr>
            <w:tcW w:w="2121" w:type="pct"/>
            <w:vAlign w:val="center"/>
          </w:tcPr>
          <w:p w14:paraId="7B3A501F">
            <w:pPr>
              <w:jc w:val="center"/>
              <w:rPr>
                <w:szCs w:val="21"/>
              </w:rPr>
            </w:pPr>
            <w:r>
              <w:rPr>
                <w:rFonts w:hint="eastAsia"/>
                <w:szCs w:val="21"/>
                <w:lang w:val="en-US" w:eastAsia="zh-CN"/>
              </w:rPr>
              <w:t>厕所用大盘纸</w:t>
            </w:r>
            <w:r>
              <w:rPr>
                <w:szCs w:val="21"/>
              </w:rPr>
              <w:t>费用</w:t>
            </w:r>
          </w:p>
        </w:tc>
        <w:tc>
          <w:tcPr>
            <w:tcW w:w="2218" w:type="pct"/>
            <w:vAlign w:val="center"/>
          </w:tcPr>
          <w:p w14:paraId="22EDB4D7">
            <w:pPr>
              <w:jc w:val="left"/>
              <w:rPr>
                <w:szCs w:val="21"/>
              </w:rPr>
            </w:pPr>
          </w:p>
        </w:tc>
      </w:tr>
      <w:tr w14:paraId="61770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shd w:val="clear" w:color="auto" w:fill="auto"/>
            <w:vAlign w:val="center"/>
          </w:tcPr>
          <w:p w14:paraId="159ED2B9">
            <w:pPr>
              <w:jc w:val="center"/>
              <w:rPr>
                <w:rFonts w:ascii="Times New Roman" w:hAnsi="Times New Roman" w:eastAsia="宋体" w:cs="Times New Roman"/>
                <w:kern w:val="2"/>
                <w:sz w:val="21"/>
                <w:szCs w:val="21"/>
                <w:lang w:val="en-US" w:eastAsia="zh-CN" w:bidi="ar-SA"/>
              </w:rPr>
            </w:pPr>
            <w:r>
              <w:rPr>
                <w:szCs w:val="21"/>
              </w:rPr>
              <w:t>4</w:t>
            </w:r>
          </w:p>
        </w:tc>
        <w:tc>
          <w:tcPr>
            <w:tcW w:w="2121" w:type="pct"/>
            <w:vAlign w:val="center"/>
          </w:tcPr>
          <w:p w14:paraId="5BACA90B">
            <w:pPr>
              <w:jc w:val="center"/>
              <w:rPr>
                <w:szCs w:val="21"/>
              </w:rPr>
            </w:pPr>
            <w:r>
              <w:rPr>
                <w:rFonts w:hint="eastAsia"/>
                <w:szCs w:val="21"/>
                <w:lang w:val="en-US" w:eastAsia="zh-CN"/>
              </w:rPr>
              <w:t>玻璃幕墙清洗</w:t>
            </w:r>
            <w:r>
              <w:rPr>
                <w:szCs w:val="21"/>
              </w:rPr>
              <w:t>费用</w:t>
            </w:r>
          </w:p>
        </w:tc>
        <w:tc>
          <w:tcPr>
            <w:tcW w:w="2218" w:type="pct"/>
            <w:vAlign w:val="center"/>
          </w:tcPr>
          <w:p w14:paraId="5DFFD5E2">
            <w:pPr>
              <w:jc w:val="left"/>
              <w:rPr>
                <w:szCs w:val="21"/>
              </w:rPr>
            </w:pPr>
          </w:p>
        </w:tc>
      </w:tr>
      <w:tr w14:paraId="528EA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7B2EEB62">
            <w:pPr>
              <w:jc w:val="center"/>
              <w:rPr>
                <w:rFonts w:ascii="Times New Roman" w:hAnsi="Times New Roman" w:eastAsia="宋体" w:cs="Times New Roman"/>
                <w:kern w:val="2"/>
                <w:sz w:val="21"/>
                <w:szCs w:val="21"/>
                <w:lang w:val="en-US" w:eastAsia="zh-CN" w:bidi="ar-SA"/>
              </w:rPr>
            </w:pPr>
            <w:r>
              <w:rPr>
                <w:rFonts w:hint="eastAsia"/>
                <w:szCs w:val="21"/>
              </w:rPr>
              <w:t>5</w:t>
            </w:r>
          </w:p>
        </w:tc>
        <w:tc>
          <w:tcPr>
            <w:tcW w:w="2121" w:type="pct"/>
            <w:vAlign w:val="center"/>
          </w:tcPr>
          <w:p w14:paraId="4925F27E">
            <w:pPr>
              <w:jc w:val="center"/>
              <w:rPr>
                <w:szCs w:val="21"/>
              </w:rPr>
            </w:pPr>
            <w:r>
              <w:rPr>
                <w:rFonts w:hint="eastAsia"/>
                <w:szCs w:val="21"/>
              </w:rPr>
              <w:t>服装费用</w:t>
            </w:r>
          </w:p>
        </w:tc>
        <w:tc>
          <w:tcPr>
            <w:tcW w:w="2218" w:type="pct"/>
            <w:vAlign w:val="center"/>
          </w:tcPr>
          <w:p w14:paraId="27DEA6DA">
            <w:pPr>
              <w:jc w:val="left"/>
              <w:rPr>
                <w:szCs w:val="21"/>
              </w:rPr>
            </w:pPr>
          </w:p>
        </w:tc>
      </w:tr>
      <w:tr w14:paraId="4BC08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5BF29093">
            <w:pPr>
              <w:jc w:val="center"/>
              <w:rPr>
                <w:rFonts w:ascii="Times New Roman" w:hAnsi="Times New Roman" w:eastAsia="宋体" w:cs="Times New Roman"/>
                <w:kern w:val="2"/>
                <w:sz w:val="21"/>
                <w:szCs w:val="21"/>
                <w:lang w:val="en-US" w:eastAsia="zh-CN" w:bidi="ar-SA"/>
              </w:rPr>
            </w:pPr>
            <w:r>
              <w:rPr>
                <w:rFonts w:hint="eastAsia"/>
                <w:szCs w:val="21"/>
              </w:rPr>
              <w:t>6</w:t>
            </w:r>
          </w:p>
        </w:tc>
        <w:tc>
          <w:tcPr>
            <w:tcW w:w="2121" w:type="pct"/>
            <w:vAlign w:val="center"/>
          </w:tcPr>
          <w:p w14:paraId="5C8CFA0D">
            <w:pPr>
              <w:jc w:val="center"/>
              <w:rPr>
                <w:szCs w:val="21"/>
              </w:rPr>
            </w:pPr>
            <w:r>
              <w:rPr>
                <w:szCs w:val="21"/>
              </w:rPr>
              <w:t>办公费用</w:t>
            </w:r>
          </w:p>
        </w:tc>
        <w:tc>
          <w:tcPr>
            <w:tcW w:w="2218" w:type="pct"/>
            <w:vAlign w:val="center"/>
          </w:tcPr>
          <w:p w14:paraId="1FF3C80E">
            <w:pPr>
              <w:jc w:val="left"/>
              <w:rPr>
                <w:szCs w:val="21"/>
              </w:rPr>
            </w:pPr>
          </w:p>
        </w:tc>
      </w:tr>
      <w:tr w14:paraId="49A24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34EB960F">
            <w:pPr>
              <w:jc w:val="center"/>
              <w:rPr>
                <w:rFonts w:ascii="Times New Roman" w:hAnsi="Times New Roman" w:eastAsia="宋体" w:cs="Times New Roman"/>
                <w:kern w:val="2"/>
                <w:sz w:val="21"/>
                <w:szCs w:val="21"/>
                <w:lang w:val="en-US" w:eastAsia="zh-CN" w:bidi="ar-SA"/>
              </w:rPr>
            </w:pPr>
            <w:r>
              <w:rPr>
                <w:rFonts w:hint="eastAsia"/>
                <w:szCs w:val="21"/>
              </w:rPr>
              <w:t>7</w:t>
            </w:r>
          </w:p>
        </w:tc>
        <w:tc>
          <w:tcPr>
            <w:tcW w:w="2121" w:type="pct"/>
            <w:vAlign w:val="center"/>
          </w:tcPr>
          <w:p w14:paraId="2ECB42B9">
            <w:pPr>
              <w:jc w:val="center"/>
              <w:rPr>
                <w:szCs w:val="21"/>
              </w:rPr>
            </w:pPr>
            <w:r>
              <w:rPr>
                <w:szCs w:val="21"/>
              </w:rPr>
              <w:t>固定资产折旧</w:t>
            </w:r>
          </w:p>
        </w:tc>
        <w:tc>
          <w:tcPr>
            <w:tcW w:w="2218" w:type="pct"/>
            <w:vAlign w:val="center"/>
          </w:tcPr>
          <w:p w14:paraId="650E8A9A">
            <w:pPr>
              <w:jc w:val="left"/>
              <w:rPr>
                <w:szCs w:val="21"/>
              </w:rPr>
            </w:pPr>
          </w:p>
        </w:tc>
      </w:tr>
      <w:tr w14:paraId="331F1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737AEDAA">
            <w:pPr>
              <w:jc w:val="center"/>
              <w:rPr>
                <w:rFonts w:ascii="Times New Roman" w:hAnsi="Times New Roman" w:eastAsia="宋体" w:cs="Times New Roman"/>
                <w:kern w:val="2"/>
                <w:sz w:val="21"/>
                <w:szCs w:val="21"/>
                <w:lang w:val="en-US" w:eastAsia="zh-CN" w:bidi="ar-SA"/>
              </w:rPr>
            </w:pPr>
            <w:r>
              <w:rPr>
                <w:rFonts w:hint="eastAsia"/>
                <w:szCs w:val="21"/>
              </w:rPr>
              <w:t>8</w:t>
            </w:r>
          </w:p>
        </w:tc>
        <w:tc>
          <w:tcPr>
            <w:tcW w:w="2121" w:type="pct"/>
            <w:vAlign w:val="center"/>
          </w:tcPr>
          <w:p w14:paraId="1F5F5130">
            <w:pPr>
              <w:jc w:val="center"/>
              <w:rPr>
                <w:szCs w:val="21"/>
              </w:rPr>
            </w:pPr>
            <w:r>
              <w:rPr>
                <w:szCs w:val="21"/>
              </w:rPr>
              <w:t>利润</w:t>
            </w:r>
          </w:p>
        </w:tc>
        <w:tc>
          <w:tcPr>
            <w:tcW w:w="2218" w:type="pct"/>
            <w:vAlign w:val="center"/>
          </w:tcPr>
          <w:p w14:paraId="6A13530F">
            <w:pPr>
              <w:jc w:val="left"/>
              <w:rPr>
                <w:szCs w:val="21"/>
              </w:rPr>
            </w:pPr>
          </w:p>
        </w:tc>
      </w:tr>
      <w:tr w14:paraId="073D4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7BE2F393">
            <w:pPr>
              <w:jc w:val="center"/>
              <w:rPr>
                <w:rFonts w:ascii="Times New Roman" w:hAnsi="Times New Roman" w:eastAsia="宋体" w:cs="Times New Roman"/>
                <w:kern w:val="2"/>
                <w:sz w:val="21"/>
                <w:szCs w:val="21"/>
                <w:lang w:val="en-US" w:eastAsia="zh-CN" w:bidi="ar-SA"/>
              </w:rPr>
            </w:pPr>
            <w:r>
              <w:rPr>
                <w:rFonts w:hint="eastAsia"/>
                <w:szCs w:val="21"/>
              </w:rPr>
              <w:t>9</w:t>
            </w:r>
          </w:p>
        </w:tc>
        <w:tc>
          <w:tcPr>
            <w:tcW w:w="2121" w:type="pct"/>
            <w:vAlign w:val="center"/>
          </w:tcPr>
          <w:p w14:paraId="2ACA4005">
            <w:pPr>
              <w:jc w:val="center"/>
              <w:rPr>
                <w:szCs w:val="21"/>
              </w:rPr>
            </w:pPr>
            <w:r>
              <w:rPr>
                <w:szCs w:val="21"/>
              </w:rPr>
              <w:t>税金</w:t>
            </w:r>
          </w:p>
        </w:tc>
        <w:tc>
          <w:tcPr>
            <w:tcW w:w="2218" w:type="pct"/>
            <w:vAlign w:val="center"/>
          </w:tcPr>
          <w:p w14:paraId="1A3255CD">
            <w:pPr>
              <w:jc w:val="left"/>
              <w:rPr>
                <w:szCs w:val="21"/>
              </w:rPr>
            </w:pPr>
          </w:p>
        </w:tc>
      </w:tr>
      <w:tr w14:paraId="740F8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3891C8AF">
            <w:pPr>
              <w:jc w:val="center"/>
              <w:rPr>
                <w:rFonts w:ascii="Times New Roman" w:hAnsi="Times New Roman" w:eastAsia="宋体" w:cs="Times New Roman"/>
                <w:kern w:val="2"/>
                <w:sz w:val="21"/>
                <w:szCs w:val="21"/>
                <w:lang w:val="en-US" w:eastAsia="zh-CN" w:bidi="ar-SA"/>
              </w:rPr>
            </w:pPr>
            <w:r>
              <w:rPr>
                <w:rFonts w:hint="eastAsia"/>
                <w:szCs w:val="21"/>
              </w:rPr>
              <w:t>10</w:t>
            </w:r>
          </w:p>
        </w:tc>
        <w:tc>
          <w:tcPr>
            <w:tcW w:w="2121" w:type="pct"/>
            <w:vAlign w:val="center"/>
          </w:tcPr>
          <w:p w14:paraId="4815B3F0">
            <w:pPr>
              <w:jc w:val="center"/>
              <w:rPr>
                <w:szCs w:val="21"/>
              </w:rPr>
            </w:pPr>
            <w:r>
              <w:rPr>
                <w:szCs w:val="21"/>
              </w:rPr>
              <w:t>其他需要列明的费用</w:t>
            </w:r>
          </w:p>
        </w:tc>
        <w:tc>
          <w:tcPr>
            <w:tcW w:w="2218" w:type="pct"/>
            <w:vAlign w:val="center"/>
          </w:tcPr>
          <w:p w14:paraId="5BD7739C">
            <w:pPr>
              <w:jc w:val="left"/>
              <w:rPr>
                <w:szCs w:val="21"/>
              </w:rPr>
            </w:pPr>
          </w:p>
        </w:tc>
      </w:tr>
      <w:tr w14:paraId="3EA4D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14:paraId="00122B3E">
            <w:pPr>
              <w:jc w:val="center"/>
              <w:rPr>
                <w:szCs w:val="21"/>
              </w:rPr>
            </w:pPr>
            <w:r>
              <w:rPr>
                <w:szCs w:val="21"/>
              </w:rPr>
              <w:t>合计</w:t>
            </w:r>
          </w:p>
        </w:tc>
        <w:tc>
          <w:tcPr>
            <w:tcW w:w="2218" w:type="pct"/>
            <w:vAlign w:val="center"/>
          </w:tcPr>
          <w:p w14:paraId="469CE2DA">
            <w:pPr>
              <w:jc w:val="left"/>
              <w:rPr>
                <w:szCs w:val="21"/>
              </w:rPr>
            </w:pPr>
          </w:p>
        </w:tc>
      </w:tr>
    </w:tbl>
    <w:p w14:paraId="6CA4A120">
      <w:pPr>
        <w:spacing w:line="360" w:lineRule="auto"/>
        <w:rPr>
          <w:kern w:val="0"/>
          <w:sz w:val="24"/>
          <w:szCs w:val="24"/>
        </w:rPr>
      </w:pPr>
      <w:r>
        <w:rPr>
          <w:kern w:val="0"/>
          <w:sz w:val="24"/>
          <w:szCs w:val="24"/>
        </w:rPr>
        <w:t>注：1. 上述合计价格应为服务期的最终优惠价格。</w:t>
      </w:r>
    </w:p>
    <w:p w14:paraId="7625D35C">
      <w:pPr>
        <w:spacing w:line="360" w:lineRule="auto"/>
        <w:ind w:firstLine="480" w:firstLineChars="200"/>
        <w:rPr>
          <w:kern w:val="0"/>
          <w:sz w:val="24"/>
          <w:szCs w:val="24"/>
        </w:rPr>
      </w:pPr>
      <w:r>
        <w:rPr>
          <w:rFonts w:hint="eastAsia"/>
          <w:kern w:val="0"/>
          <w:sz w:val="24"/>
          <w:szCs w:val="24"/>
        </w:rPr>
        <w:t>2</w:t>
      </w:r>
      <w:r>
        <w:rPr>
          <w:kern w:val="0"/>
          <w:sz w:val="24"/>
          <w:szCs w:val="24"/>
        </w:rPr>
        <w:t xml:space="preserve">.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6CFFDD3F">
      <w:pPr>
        <w:spacing w:line="360" w:lineRule="auto"/>
        <w:ind w:firstLine="480" w:firstLineChars="200"/>
        <w:rPr>
          <w:kern w:val="0"/>
          <w:sz w:val="24"/>
          <w:szCs w:val="24"/>
        </w:rPr>
      </w:pPr>
      <w:r>
        <w:rPr>
          <w:rFonts w:hint="eastAsia"/>
          <w:kern w:val="0"/>
          <w:sz w:val="24"/>
          <w:szCs w:val="24"/>
        </w:rPr>
        <w:t>3</w:t>
      </w:r>
      <w:r>
        <w:rPr>
          <w:kern w:val="0"/>
          <w:sz w:val="24"/>
          <w:szCs w:val="24"/>
        </w:rPr>
        <w:t>. 上述表格中列明的条目，在本项目中如不涉及，请填写“不涉及”。</w:t>
      </w:r>
    </w:p>
    <w:p w14:paraId="676E5AEC">
      <w:pPr>
        <w:spacing w:line="360" w:lineRule="auto"/>
        <w:ind w:firstLine="480" w:firstLineChars="200"/>
        <w:rPr>
          <w:kern w:val="0"/>
          <w:sz w:val="24"/>
          <w:szCs w:val="24"/>
        </w:rPr>
      </w:pPr>
      <w:r>
        <w:rPr>
          <w:rFonts w:hint="eastAsia"/>
          <w:sz w:val="24"/>
          <w:szCs w:val="24"/>
        </w:rPr>
        <w:t>4</w:t>
      </w:r>
      <w:r>
        <w:rPr>
          <w:sz w:val="24"/>
          <w:szCs w:val="24"/>
        </w:rPr>
        <w:t xml:space="preserve">. </w:t>
      </w:r>
      <w:r>
        <w:rPr>
          <w:kern w:val="0"/>
          <w:sz w:val="24"/>
          <w:szCs w:val="24"/>
        </w:rPr>
        <w:t>上述报价不得出现0报价</w:t>
      </w:r>
      <w:r>
        <w:rPr>
          <w:rFonts w:hint="eastAsia"/>
          <w:kern w:val="0"/>
          <w:sz w:val="24"/>
          <w:szCs w:val="24"/>
        </w:rPr>
        <w:t>。</w:t>
      </w:r>
    </w:p>
    <w:p w14:paraId="5A490A71">
      <w:pPr>
        <w:spacing w:line="360" w:lineRule="auto"/>
        <w:ind w:firstLine="480" w:firstLineChars="200"/>
        <w:rPr>
          <w:kern w:val="0"/>
          <w:sz w:val="24"/>
          <w:szCs w:val="24"/>
        </w:rPr>
      </w:pPr>
      <w:r>
        <w:rPr>
          <w:rFonts w:hint="eastAsia"/>
          <w:kern w:val="0"/>
          <w:sz w:val="24"/>
          <w:szCs w:val="24"/>
        </w:rPr>
        <w:t>5. 投标报价在不超采购预算的前提下，其合理性由磋商小组在评分中予以考虑。</w:t>
      </w:r>
    </w:p>
    <w:p w14:paraId="6CE9ADB7">
      <w:pPr>
        <w:spacing w:line="360" w:lineRule="auto"/>
        <w:ind w:firstLine="4080" w:firstLineChars="1700"/>
        <w:rPr>
          <w:sz w:val="24"/>
        </w:rPr>
      </w:pPr>
      <w:r>
        <w:rPr>
          <w:sz w:val="24"/>
        </w:rPr>
        <w:t>投标人名称：</w:t>
      </w:r>
    </w:p>
    <w:p w14:paraId="25720F9F">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A99F0F3">
      <w:pPr>
        <w:widowControl/>
        <w:jc w:val="left"/>
        <w:rPr>
          <w:b/>
          <w:sz w:val="24"/>
        </w:rPr>
      </w:pPr>
      <w:r>
        <w:rPr>
          <w:b/>
          <w:sz w:val="24"/>
        </w:rPr>
        <w:br w:type="page"/>
      </w:r>
    </w:p>
    <w:p w14:paraId="7703C219">
      <w:pPr>
        <w:spacing w:line="460" w:lineRule="exact"/>
        <w:rPr>
          <w:b/>
          <w:sz w:val="24"/>
        </w:rPr>
      </w:pPr>
      <w:r>
        <w:rPr>
          <w:b/>
          <w:sz w:val="24"/>
        </w:rPr>
        <w:t>附件2</w:t>
      </w:r>
    </w:p>
    <w:p w14:paraId="64C26E8B">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4CE762C1">
      <w:pPr>
        <w:spacing w:line="460" w:lineRule="exact"/>
        <w:ind w:firstLine="6960" w:firstLineChars="2900"/>
        <w:rPr>
          <w:sz w:val="24"/>
        </w:rPr>
      </w:pPr>
      <w:r>
        <w:rPr>
          <w:sz w:val="24"/>
        </w:rPr>
        <w:t>单位：元</w:t>
      </w:r>
    </w:p>
    <w:tbl>
      <w:tblPr>
        <w:tblStyle w:val="16"/>
        <w:tblW w:w="10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2103"/>
      </w:tblGrid>
      <w:tr w14:paraId="2B5CE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1AC7DE96">
            <w:pPr>
              <w:jc w:val="center"/>
              <w:rPr>
                <w:sz w:val="24"/>
                <w:szCs w:val="24"/>
              </w:rPr>
            </w:pPr>
            <w:r>
              <w:rPr>
                <w:rFonts w:hint="eastAsia"/>
                <w:sz w:val="24"/>
                <w:szCs w:val="24"/>
              </w:rPr>
              <w:t>序号</w:t>
            </w:r>
          </w:p>
        </w:tc>
        <w:tc>
          <w:tcPr>
            <w:tcW w:w="1356" w:type="dxa"/>
            <w:vAlign w:val="center"/>
          </w:tcPr>
          <w:p w14:paraId="50894061">
            <w:pPr>
              <w:jc w:val="center"/>
              <w:rPr>
                <w:sz w:val="24"/>
                <w:szCs w:val="24"/>
              </w:rPr>
            </w:pPr>
            <w:r>
              <w:rPr>
                <w:sz w:val="24"/>
                <w:szCs w:val="24"/>
              </w:rPr>
              <w:t>具体岗位</w:t>
            </w:r>
          </w:p>
        </w:tc>
        <w:tc>
          <w:tcPr>
            <w:tcW w:w="1512" w:type="dxa"/>
            <w:vAlign w:val="center"/>
          </w:tcPr>
          <w:p w14:paraId="7F22E48D">
            <w:pPr>
              <w:jc w:val="center"/>
              <w:rPr>
                <w:sz w:val="24"/>
                <w:szCs w:val="24"/>
              </w:rPr>
            </w:pPr>
            <w:r>
              <w:rPr>
                <w:sz w:val="24"/>
                <w:szCs w:val="24"/>
              </w:rPr>
              <w:t>人数（人）</w:t>
            </w:r>
          </w:p>
        </w:tc>
        <w:tc>
          <w:tcPr>
            <w:tcW w:w="1416" w:type="dxa"/>
            <w:vAlign w:val="center"/>
          </w:tcPr>
          <w:p w14:paraId="27BB3263">
            <w:pPr>
              <w:jc w:val="center"/>
              <w:rPr>
                <w:sz w:val="24"/>
                <w:szCs w:val="24"/>
              </w:rPr>
            </w:pPr>
            <w:r>
              <w:rPr>
                <w:sz w:val="24"/>
                <w:szCs w:val="24"/>
              </w:rPr>
              <w:t>月工资/人</w:t>
            </w:r>
          </w:p>
        </w:tc>
        <w:tc>
          <w:tcPr>
            <w:tcW w:w="1296" w:type="dxa"/>
            <w:vAlign w:val="center"/>
          </w:tcPr>
          <w:p w14:paraId="6725AE4F">
            <w:pPr>
              <w:jc w:val="center"/>
              <w:rPr>
                <w:sz w:val="24"/>
                <w:szCs w:val="24"/>
              </w:rPr>
            </w:pPr>
            <w:r>
              <w:rPr>
                <w:sz w:val="24"/>
                <w:szCs w:val="24"/>
              </w:rPr>
              <w:t>月保险/人</w:t>
            </w:r>
          </w:p>
        </w:tc>
        <w:tc>
          <w:tcPr>
            <w:tcW w:w="1116" w:type="dxa"/>
            <w:vAlign w:val="center"/>
          </w:tcPr>
          <w:p w14:paraId="7AF07962">
            <w:pPr>
              <w:jc w:val="center"/>
              <w:rPr>
                <w:sz w:val="24"/>
                <w:szCs w:val="24"/>
              </w:rPr>
            </w:pPr>
            <w:r>
              <w:rPr>
                <w:rFonts w:hint="eastAsia"/>
                <w:sz w:val="24"/>
                <w:szCs w:val="24"/>
              </w:rPr>
              <w:t>月公积金/人</w:t>
            </w:r>
          </w:p>
        </w:tc>
        <w:tc>
          <w:tcPr>
            <w:tcW w:w="1116" w:type="dxa"/>
            <w:vAlign w:val="center"/>
          </w:tcPr>
          <w:p w14:paraId="6777DA57">
            <w:pPr>
              <w:jc w:val="center"/>
              <w:rPr>
                <w:sz w:val="24"/>
                <w:szCs w:val="24"/>
              </w:rPr>
            </w:pPr>
            <w:r>
              <w:rPr>
                <w:sz w:val="24"/>
                <w:szCs w:val="24"/>
              </w:rPr>
              <w:t>月小计</w:t>
            </w:r>
          </w:p>
        </w:tc>
        <w:tc>
          <w:tcPr>
            <w:tcW w:w="2103" w:type="dxa"/>
            <w:vAlign w:val="center"/>
          </w:tcPr>
          <w:p w14:paraId="065FE8E6">
            <w:pPr>
              <w:jc w:val="center"/>
              <w:rPr>
                <w:sz w:val="24"/>
                <w:szCs w:val="24"/>
              </w:rPr>
            </w:pPr>
            <w:r>
              <w:rPr>
                <w:rFonts w:hint="eastAsia"/>
                <w:sz w:val="24"/>
                <w:szCs w:val="24"/>
              </w:rPr>
              <w:t>磋商</w:t>
            </w:r>
            <w:r>
              <w:rPr>
                <w:sz w:val="24"/>
                <w:szCs w:val="24"/>
              </w:rPr>
              <w:t>文件规定的服务期</w:t>
            </w:r>
            <w:r>
              <w:rPr>
                <w:rFonts w:hint="eastAsia"/>
                <w:sz w:val="24"/>
                <w:szCs w:val="24"/>
              </w:rPr>
              <w:t>小计</w:t>
            </w:r>
          </w:p>
        </w:tc>
      </w:tr>
      <w:tr w14:paraId="54098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08B7E025">
            <w:pPr>
              <w:jc w:val="center"/>
              <w:rPr>
                <w:sz w:val="24"/>
                <w:szCs w:val="24"/>
              </w:rPr>
            </w:pPr>
          </w:p>
        </w:tc>
        <w:tc>
          <w:tcPr>
            <w:tcW w:w="1356" w:type="dxa"/>
            <w:vAlign w:val="center"/>
          </w:tcPr>
          <w:p w14:paraId="335ED770">
            <w:pPr>
              <w:jc w:val="center"/>
              <w:rPr>
                <w:sz w:val="24"/>
                <w:szCs w:val="24"/>
              </w:rPr>
            </w:pPr>
          </w:p>
        </w:tc>
        <w:tc>
          <w:tcPr>
            <w:tcW w:w="1512" w:type="dxa"/>
            <w:vAlign w:val="center"/>
          </w:tcPr>
          <w:p w14:paraId="77E9B7B1">
            <w:pPr>
              <w:jc w:val="center"/>
              <w:rPr>
                <w:sz w:val="24"/>
                <w:szCs w:val="24"/>
              </w:rPr>
            </w:pPr>
          </w:p>
        </w:tc>
        <w:tc>
          <w:tcPr>
            <w:tcW w:w="1416" w:type="dxa"/>
            <w:vAlign w:val="center"/>
          </w:tcPr>
          <w:p w14:paraId="7155D000">
            <w:pPr>
              <w:jc w:val="center"/>
              <w:rPr>
                <w:sz w:val="24"/>
                <w:szCs w:val="24"/>
              </w:rPr>
            </w:pPr>
          </w:p>
        </w:tc>
        <w:tc>
          <w:tcPr>
            <w:tcW w:w="1296" w:type="dxa"/>
            <w:vAlign w:val="center"/>
          </w:tcPr>
          <w:p w14:paraId="56609C41">
            <w:pPr>
              <w:jc w:val="center"/>
              <w:rPr>
                <w:sz w:val="24"/>
                <w:szCs w:val="24"/>
              </w:rPr>
            </w:pPr>
          </w:p>
        </w:tc>
        <w:tc>
          <w:tcPr>
            <w:tcW w:w="1116" w:type="dxa"/>
            <w:vAlign w:val="center"/>
          </w:tcPr>
          <w:p w14:paraId="70931B04">
            <w:pPr>
              <w:jc w:val="center"/>
              <w:rPr>
                <w:sz w:val="24"/>
                <w:szCs w:val="24"/>
              </w:rPr>
            </w:pPr>
          </w:p>
        </w:tc>
        <w:tc>
          <w:tcPr>
            <w:tcW w:w="1116" w:type="dxa"/>
            <w:vAlign w:val="center"/>
          </w:tcPr>
          <w:p w14:paraId="0240F062">
            <w:pPr>
              <w:jc w:val="center"/>
              <w:rPr>
                <w:sz w:val="24"/>
                <w:szCs w:val="24"/>
              </w:rPr>
            </w:pPr>
          </w:p>
        </w:tc>
        <w:tc>
          <w:tcPr>
            <w:tcW w:w="2103" w:type="dxa"/>
            <w:vAlign w:val="center"/>
          </w:tcPr>
          <w:p w14:paraId="476E6EC1">
            <w:pPr>
              <w:jc w:val="center"/>
              <w:rPr>
                <w:sz w:val="24"/>
                <w:szCs w:val="24"/>
              </w:rPr>
            </w:pPr>
          </w:p>
        </w:tc>
      </w:tr>
      <w:tr w14:paraId="3B372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0FCC2483">
            <w:pPr>
              <w:jc w:val="center"/>
              <w:rPr>
                <w:sz w:val="24"/>
                <w:szCs w:val="24"/>
              </w:rPr>
            </w:pPr>
          </w:p>
        </w:tc>
        <w:tc>
          <w:tcPr>
            <w:tcW w:w="1356" w:type="dxa"/>
            <w:vAlign w:val="center"/>
          </w:tcPr>
          <w:p w14:paraId="682439D0">
            <w:pPr>
              <w:jc w:val="center"/>
              <w:rPr>
                <w:sz w:val="24"/>
                <w:szCs w:val="24"/>
              </w:rPr>
            </w:pPr>
          </w:p>
        </w:tc>
        <w:tc>
          <w:tcPr>
            <w:tcW w:w="1512" w:type="dxa"/>
            <w:vAlign w:val="center"/>
          </w:tcPr>
          <w:p w14:paraId="7420E24E">
            <w:pPr>
              <w:jc w:val="center"/>
              <w:rPr>
                <w:sz w:val="24"/>
                <w:szCs w:val="24"/>
              </w:rPr>
            </w:pPr>
          </w:p>
        </w:tc>
        <w:tc>
          <w:tcPr>
            <w:tcW w:w="1416" w:type="dxa"/>
            <w:vAlign w:val="center"/>
          </w:tcPr>
          <w:p w14:paraId="5CD33CF7">
            <w:pPr>
              <w:jc w:val="center"/>
              <w:rPr>
                <w:sz w:val="24"/>
                <w:szCs w:val="24"/>
              </w:rPr>
            </w:pPr>
          </w:p>
        </w:tc>
        <w:tc>
          <w:tcPr>
            <w:tcW w:w="1296" w:type="dxa"/>
            <w:vAlign w:val="center"/>
          </w:tcPr>
          <w:p w14:paraId="60025511">
            <w:pPr>
              <w:jc w:val="center"/>
              <w:rPr>
                <w:sz w:val="24"/>
                <w:szCs w:val="24"/>
              </w:rPr>
            </w:pPr>
          </w:p>
        </w:tc>
        <w:tc>
          <w:tcPr>
            <w:tcW w:w="1116" w:type="dxa"/>
            <w:vAlign w:val="center"/>
          </w:tcPr>
          <w:p w14:paraId="7FF512BB">
            <w:pPr>
              <w:jc w:val="center"/>
              <w:rPr>
                <w:sz w:val="24"/>
                <w:szCs w:val="24"/>
              </w:rPr>
            </w:pPr>
          </w:p>
        </w:tc>
        <w:tc>
          <w:tcPr>
            <w:tcW w:w="1116" w:type="dxa"/>
            <w:vAlign w:val="center"/>
          </w:tcPr>
          <w:p w14:paraId="29DD697C">
            <w:pPr>
              <w:jc w:val="center"/>
              <w:rPr>
                <w:sz w:val="24"/>
                <w:szCs w:val="24"/>
              </w:rPr>
            </w:pPr>
          </w:p>
        </w:tc>
        <w:tc>
          <w:tcPr>
            <w:tcW w:w="2103" w:type="dxa"/>
            <w:vAlign w:val="center"/>
          </w:tcPr>
          <w:p w14:paraId="4F20E3B8">
            <w:pPr>
              <w:jc w:val="center"/>
              <w:rPr>
                <w:sz w:val="24"/>
                <w:szCs w:val="24"/>
              </w:rPr>
            </w:pPr>
          </w:p>
        </w:tc>
      </w:tr>
      <w:tr w14:paraId="746DD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78FF5571">
            <w:pPr>
              <w:jc w:val="center"/>
              <w:rPr>
                <w:sz w:val="24"/>
                <w:szCs w:val="24"/>
              </w:rPr>
            </w:pPr>
          </w:p>
        </w:tc>
        <w:tc>
          <w:tcPr>
            <w:tcW w:w="1356" w:type="dxa"/>
            <w:vAlign w:val="center"/>
          </w:tcPr>
          <w:p w14:paraId="3587BB1F">
            <w:pPr>
              <w:jc w:val="center"/>
              <w:rPr>
                <w:sz w:val="24"/>
                <w:szCs w:val="24"/>
              </w:rPr>
            </w:pPr>
          </w:p>
        </w:tc>
        <w:tc>
          <w:tcPr>
            <w:tcW w:w="1512" w:type="dxa"/>
            <w:vAlign w:val="center"/>
          </w:tcPr>
          <w:p w14:paraId="2B246C39">
            <w:pPr>
              <w:jc w:val="center"/>
              <w:rPr>
                <w:sz w:val="24"/>
                <w:szCs w:val="24"/>
              </w:rPr>
            </w:pPr>
          </w:p>
        </w:tc>
        <w:tc>
          <w:tcPr>
            <w:tcW w:w="1416" w:type="dxa"/>
            <w:vAlign w:val="center"/>
          </w:tcPr>
          <w:p w14:paraId="58794460">
            <w:pPr>
              <w:jc w:val="center"/>
              <w:rPr>
                <w:sz w:val="24"/>
                <w:szCs w:val="24"/>
              </w:rPr>
            </w:pPr>
          </w:p>
        </w:tc>
        <w:tc>
          <w:tcPr>
            <w:tcW w:w="1296" w:type="dxa"/>
            <w:vAlign w:val="center"/>
          </w:tcPr>
          <w:p w14:paraId="3589C3B9">
            <w:pPr>
              <w:jc w:val="center"/>
              <w:rPr>
                <w:sz w:val="24"/>
                <w:szCs w:val="24"/>
              </w:rPr>
            </w:pPr>
          </w:p>
        </w:tc>
        <w:tc>
          <w:tcPr>
            <w:tcW w:w="1116" w:type="dxa"/>
            <w:vAlign w:val="center"/>
          </w:tcPr>
          <w:p w14:paraId="079C0BD6">
            <w:pPr>
              <w:jc w:val="center"/>
              <w:rPr>
                <w:sz w:val="24"/>
                <w:szCs w:val="24"/>
              </w:rPr>
            </w:pPr>
          </w:p>
        </w:tc>
        <w:tc>
          <w:tcPr>
            <w:tcW w:w="1116" w:type="dxa"/>
            <w:vAlign w:val="center"/>
          </w:tcPr>
          <w:p w14:paraId="70E423C5">
            <w:pPr>
              <w:jc w:val="center"/>
              <w:rPr>
                <w:sz w:val="24"/>
                <w:szCs w:val="24"/>
              </w:rPr>
            </w:pPr>
          </w:p>
        </w:tc>
        <w:tc>
          <w:tcPr>
            <w:tcW w:w="2103" w:type="dxa"/>
            <w:vAlign w:val="center"/>
          </w:tcPr>
          <w:p w14:paraId="1A42CE1A">
            <w:pPr>
              <w:jc w:val="center"/>
              <w:rPr>
                <w:sz w:val="24"/>
                <w:szCs w:val="24"/>
              </w:rPr>
            </w:pPr>
          </w:p>
        </w:tc>
      </w:tr>
      <w:tr w14:paraId="76F6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1BA8F033">
            <w:pPr>
              <w:jc w:val="center"/>
              <w:rPr>
                <w:sz w:val="24"/>
                <w:szCs w:val="24"/>
              </w:rPr>
            </w:pPr>
          </w:p>
        </w:tc>
        <w:tc>
          <w:tcPr>
            <w:tcW w:w="1356" w:type="dxa"/>
            <w:vAlign w:val="center"/>
          </w:tcPr>
          <w:p w14:paraId="273AA0D8">
            <w:pPr>
              <w:jc w:val="center"/>
              <w:rPr>
                <w:sz w:val="24"/>
                <w:szCs w:val="24"/>
              </w:rPr>
            </w:pPr>
          </w:p>
        </w:tc>
        <w:tc>
          <w:tcPr>
            <w:tcW w:w="1512" w:type="dxa"/>
            <w:vAlign w:val="center"/>
          </w:tcPr>
          <w:p w14:paraId="3222CFFC">
            <w:pPr>
              <w:jc w:val="center"/>
              <w:rPr>
                <w:sz w:val="24"/>
                <w:szCs w:val="24"/>
              </w:rPr>
            </w:pPr>
          </w:p>
        </w:tc>
        <w:tc>
          <w:tcPr>
            <w:tcW w:w="1416" w:type="dxa"/>
            <w:vAlign w:val="center"/>
          </w:tcPr>
          <w:p w14:paraId="7D3573E2">
            <w:pPr>
              <w:jc w:val="center"/>
              <w:rPr>
                <w:sz w:val="24"/>
                <w:szCs w:val="24"/>
              </w:rPr>
            </w:pPr>
          </w:p>
        </w:tc>
        <w:tc>
          <w:tcPr>
            <w:tcW w:w="1296" w:type="dxa"/>
            <w:vAlign w:val="center"/>
          </w:tcPr>
          <w:p w14:paraId="6235422B">
            <w:pPr>
              <w:jc w:val="center"/>
              <w:rPr>
                <w:sz w:val="24"/>
                <w:szCs w:val="24"/>
              </w:rPr>
            </w:pPr>
          </w:p>
        </w:tc>
        <w:tc>
          <w:tcPr>
            <w:tcW w:w="1116" w:type="dxa"/>
            <w:vAlign w:val="center"/>
          </w:tcPr>
          <w:p w14:paraId="3C94A071">
            <w:pPr>
              <w:jc w:val="center"/>
              <w:rPr>
                <w:sz w:val="24"/>
                <w:szCs w:val="24"/>
              </w:rPr>
            </w:pPr>
          </w:p>
        </w:tc>
        <w:tc>
          <w:tcPr>
            <w:tcW w:w="1116" w:type="dxa"/>
            <w:vAlign w:val="center"/>
          </w:tcPr>
          <w:p w14:paraId="1F156F1F">
            <w:pPr>
              <w:jc w:val="center"/>
              <w:rPr>
                <w:sz w:val="24"/>
                <w:szCs w:val="24"/>
              </w:rPr>
            </w:pPr>
          </w:p>
        </w:tc>
        <w:tc>
          <w:tcPr>
            <w:tcW w:w="2103" w:type="dxa"/>
            <w:vAlign w:val="center"/>
          </w:tcPr>
          <w:p w14:paraId="4FEB40BB">
            <w:pPr>
              <w:jc w:val="center"/>
              <w:rPr>
                <w:sz w:val="24"/>
                <w:szCs w:val="24"/>
              </w:rPr>
            </w:pPr>
          </w:p>
        </w:tc>
      </w:tr>
      <w:tr w14:paraId="4EE77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72082304">
            <w:pPr>
              <w:jc w:val="center"/>
              <w:rPr>
                <w:sz w:val="24"/>
                <w:szCs w:val="24"/>
              </w:rPr>
            </w:pPr>
            <w:r>
              <w:rPr>
                <w:rFonts w:hint="eastAsia"/>
                <w:sz w:val="24"/>
                <w:szCs w:val="24"/>
              </w:rPr>
              <w:t>人员费用合计</w:t>
            </w:r>
          </w:p>
        </w:tc>
        <w:tc>
          <w:tcPr>
            <w:tcW w:w="1116" w:type="dxa"/>
            <w:vAlign w:val="center"/>
          </w:tcPr>
          <w:p w14:paraId="73680955">
            <w:pPr>
              <w:jc w:val="center"/>
              <w:rPr>
                <w:sz w:val="24"/>
                <w:szCs w:val="24"/>
              </w:rPr>
            </w:pPr>
          </w:p>
        </w:tc>
        <w:tc>
          <w:tcPr>
            <w:tcW w:w="2103" w:type="dxa"/>
            <w:vAlign w:val="center"/>
          </w:tcPr>
          <w:p w14:paraId="0FC67618">
            <w:pPr>
              <w:jc w:val="center"/>
              <w:rPr>
                <w:sz w:val="24"/>
                <w:szCs w:val="24"/>
              </w:rPr>
            </w:pPr>
          </w:p>
        </w:tc>
      </w:tr>
    </w:tbl>
    <w:p w14:paraId="4B690A4E">
      <w:pPr>
        <w:autoSpaceDE w:val="0"/>
        <w:autoSpaceDN w:val="0"/>
        <w:adjustRightInd w:val="0"/>
        <w:spacing w:line="360" w:lineRule="auto"/>
        <w:rPr>
          <w:b/>
          <w:color w:val="000000"/>
          <w:sz w:val="24"/>
        </w:rPr>
      </w:pPr>
      <w:r>
        <w:rPr>
          <w:b/>
          <w:color w:val="000000"/>
          <w:sz w:val="24"/>
        </w:rPr>
        <w:t xml:space="preserve">备注： </w:t>
      </w:r>
    </w:p>
    <w:p w14:paraId="6CE5328C">
      <w:pPr>
        <w:autoSpaceDE w:val="0"/>
        <w:autoSpaceDN w:val="0"/>
        <w:adjustRightInd w:val="0"/>
        <w:spacing w:line="360" w:lineRule="auto"/>
        <w:ind w:firstLine="482"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3F876151">
      <w:pPr>
        <w:autoSpaceDE w:val="0"/>
        <w:autoSpaceDN w:val="0"/>
        <w:adjustRightInd w:val="0"/>
        <w:spacing w:line="360" w:lineRule="auto"/>
        <w:ind w:firstLine="482" w:firstLineChars="200"/>
        <w:rPr>
          <w:b/>
          <w:color w:val="000000"/>
          <w:sz w:val="24"/>
        </w:rPr>
      </w:pPr>
      <w:r>
        <w:rPr>
          <w:b/>
          <w:color w:val="000000"/>
          <w:sz w:val="24"/>
        </w:rPr>
        <w:t>2、投标人应按国家及天津市社会保险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w:t>
      </w:r>
      <w:r>
        <w:rPr>
          <w:rFonts w:hint="eastAsia"/>
          <w:b/>
          <w:color w:val="000000"/>
          <w:sz w:val="24"/>
        </w:rPr>
        <w:t>响应</w:t>
      </w:r>
      <w:r>
        <w:rPr>
          <w:b/>
          <w:color w:val="000000"/>
          <w:sz w:val="24"/>
        </w:rPr>
        <w:t>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1C4BE404">
      <w:pPr>
        <w:autoSpaceDE w:val="0"/>
        <w:autoSpaceDN w:val="0"/>
        <w:adjustRightInd w:val="0"/>
        <w:spacing w:line="360" w:lineRule="auto"/>
        <w:ind w:firstLine="482"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w:t>
      </w:r>
      <w:r>
        <w:rPr>
          <w:rFonts w:hint="eastAsia"/>
          <w:b/>
          <w:color w:val="000000"/>
          <w:sz w:val="24"/>
        </w:rPr>
        <w:t>磋商文件规定的服务期小计</w:t>
      </w:r>
      <w:r>
        <w:rPr>
          <w:b/>
          <w:color w:val="000000"/>
          <w:sz w:val="24"/>
        </w:rPr>
        <w:t>=月小计*磋商文件规定的服务</w:t>
      </w:r>
      <w:r>
        <w:rPr>
          <w:rFonts w:hint="eastAsia"/>
          <w:b/>
          <w:color w:val="000000"/>
          <w:sz w:val="24"/>
        </w:rPr>
        <w:t>月数</w:t>
      </w:r>
    </w:p>
    <w:p w14:paraId="2B6752BD">
      <w:pPr>
        <w:autoSpaceDE w:val="0"/>
        <w:autoSpaceDN w:val="0"/>
        <w:adjustRightInd w:val="0"/>
        <w:spacing w:line="360" w:lineRule="auto"/>
        <w:rPr>
          <w:b/>
          <w:color w:val="000000"/>
          <w:sz w:val="24"/>
        </w:rPr>
      </w:pPr>
    </w:p>
    <w:p w14:paraId="60BE69B8">
      <w:pPr>
        <w:autoSpaceDE w:val="0"/>
        <w:autoSpaceDN w:val="0"/>
        <w:adjustRightInd w:val="0"/>
        <w:spacing w:line="360" w:lineRule="auto"/>
        <w:rPr>
          <w:b/>
          <w:color w:val="000000"/>
          <w:sz w:val="24"/>
        </w:rPr>
      </w:pPr>
    </w:p>
    <w:p w14:paraId="4E7E5FF6">
      <w:pPr>
        <w:spacing w:line="360" w:lineRule="auto"/>
        <w:ind w:firstLine="4080" w:firstLineChars="1700"/>
        <w:rPr>
          <w:sz w:val="24"/>
        </w:rPr>
      </w:pPr>
      <w:r>
        <w:rPr>
          <w:sz w:val="24"/>
        </w:rPr>
        <w:t>投标人名称：</w:t>
      </w:r>
    </w:p>
    <w:p w14:paraId="794ECED0">
      <w:pPr>
        <w:spacing w:line="360" w:lineRule="auto"/>
        <w:ind w:firstLine="4080" w:firstLineChars="1700"/>
        <w:rPr>
          <w:sz w:val="24"/>
        </w:rPr>
      </w:pPr>
    </w:p>
    <w:p w14:paraId="76E80116">
      <w:pPr>
        <w:wordWrap w:val="0"/>
        <w:autoSpaceDE w:val="0"/>
        <w:autoSpaceDN w:val="0"/>
        <w:adjustRightInd w:val="0"/>
        <w:spacing w:line="360" w:lineRule="auto"/>
        <w:jc w:val="right"/>
        <w:rPr>
          <w:b/>
          <w:color w:val="000000"/>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rFonts w:hint="eastAsia"/>
          <w:sz w:val="24"/>
        </w:rPr>
        <w:t xml:space="preserve">           </w:t>
      </w:r>
    </w:p>
    <w:p w14:paraId="6094D492">
      <w:pPr>
        <w:spacing w:line="360" w:lineRule="auto"/>
        <w:ind w:firstLine="4080" w:firstLineChars="1700"/>
        <w:rPr>
          <w:sz w:val="24"/>
        </w:rPr>
      </w:pPr>
    </w:p>
    <w:p w14:paraId="6CFC53E8">
      <w:pPr>
        <w:spacing w:line="460" w:lineRule="exact"/>
        <w:jc w:val="left"/>
        <w:rPr>
          <w:sz w:val="24"/>
        </w:rPr>
      </w:pPr>
    </w:p>
    <w:sectPr>
      <w:head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行楷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楷体简体">
    <w:altName w:val="方正舒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679EC">
    <w:pPr>
      <w:pStyle w:val="8"/>
      <w:jc w:val="center"/>
      <w:rPr>
        <w:lang w:eastAsia="zh-CN"/>
      </w:rPr>
    </w:pPr>
    <w:r>
      <w:fldChar w:fldCharType="begin"/>
    </w:r>
    <w:r>
      <w:instrText xml:space="preserve"> PAGE   \* MERGEFORMAT </w:instrText>
    </w:r>
    <w:r>
      <w:fldChar w:fldCharType="separate"/>
    </w:r>
    <w:r>
      <w:t>46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603C3">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37783">
    <w:pPr>
      <w:pStyle w:val="9"/>
      <w:jc w:val="both"/>
    </w:pPr>
    <w:r>
      <w:rPr>
        <w:rFonts w:hint="eastAsia"/>
      </w:rPr>
      <w:t>竞争性磋商文件                                                       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7DB8C">
    <w:pPr>
      <w:pStyle w:val="9"/>
      <w:jc w:val="both"/>
    </w:pPr>
    <w:r>
      <w:rPr>
        <w:rFonts w:hint="eastAsia"/>
      </w:rPr>
      <w:t>竞争性磋商文件                                                    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23F8A">
    <w:pPr>
      <w:pStyle w:val="9"/>
      <w:jc w:val="both"/>
    </w:pPr>
    <w:r>
      <w:rPr>
        <w:rFonts w:hint="eastAsia"/>
      </w:rPr>
      <w:t>竞争性磋商文件                                                      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56A55">
    <w:pPr>
      <w:pStyle w:val="9"/>
      <w:jc w:val="both"/>
    </w:pPr>
    <w:r>
      <w:rPr>
        <w:rFonts w:hint="eastAsia"/>
      </w:rPr>
      <w:t>竞争性磋商文件                                                        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D0378">
    <w:pPr>
      <w:pStyle w:val="9"/>
      <w:jc w:val="both"/>
    </w:pPr>
    <w:r>
      <w:rPr>
        <w:rFonts w:hint="eastAsia"/>
      </w:rPr>
      <w:t>竞争性磋商文件                                                     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OWI1MzllMjAxNzY0MTAwNTA2MzU0YTJmNmNmMDAifQ=="/>
  </w:docVars>
  <w:rsids>
    <w:rsidRoot w:val="00172A27"/>
    <w:rsid w:val="00000B77"/>
    <w:rsid w:val="00002543"/>
    <w:rsid w:val="00002857"/>
    <w:rsid w:val="0000465D"/>
    <w:rsid w:val="0000587D"/>
    <w:rsid w:val="00005C47"/>
    <w:rsid w:val="0000628A"/>
    <w:rsid w:val="00011F63"/>
    <w:rsid w:val="000167A4"/>
    <w:rsid w:val="00016DF5"/>
    <w:rsid w:val="00017331"/>
    <w:rsid w:val="00020A18"/>
    <w:rsid w:val="00020E89"/>
    <w:rsid w:val="000216E9"/>
    <w:rsid w:val="00021805"/>
    <w:rsid w:val="00023A21"/>
    <w:rsid w:val="00024F22"/>
    <w:rsid w:val="0002536C"/>
    <w:rsid w:val="00027439"/>
    <w:rsid w:val="00027F08"/>
    <w:rsid w:val="00032A32"/>
    <w:rsid w:val="00033E76"/>
    <w:rsid w:val="00035C07"/>
    <w:rsid w:val="000429C5"/>
    <w:rsid w:val="00042ED8"/>
    <w:rsid w:val="00044CE8"/>
    <w:rsid w:val="00045600"/>
    <w:rsid w:val="00046A99"/>
    <w:rsid w:val="0005195C"/>
    <w:rsid w:val="00054F1E"/>
    <w:rsid w:val="0005619E"/>
    <w:rsid w:val="000573A8"/>
    <w:rsid w:val="0006080C"/>
    <w:rsid w:val="00060A1D"/>
    <w:rsid w:val="00061913"/>
    <w:rsid w:val="00061DCE"/>
    <w:rsid w:val="00063D65"/>
    <w:rsid w:val="0006452D"/>
    <w:rsid w:val="00064F40"/>
    <w:rsid w:val="00065887"/>
    <w:rsid w:val="00065FED"/>
    <w:rsid w:val="000704BA"/>
    <w:rsid w:val="000764E0"/>
    <w:rsid w:val="00076A6F"/>
    <w:rsid w:val="00083857"/>
    <w:rsid w:val="00083E6C"/>
    <w:rsid w:val="00083F53"/>
    <w:rsid w:val="00086AEE"/>
    <w:rsid w:val="00087925"/>
    <w:rsid w:val="00090B02"/>
    <w:rsid w:val="000A2239"/>
    <w:rsid w:val="000A6D7E"/>
    <w:rsid w:val="000A7BC6"/>
    <w:rsid w:val="000B00BB"/>
    <w:rsid w:val="000B0ADE"/>
    <w:rsid w:val="000B16E5"/>
    <w:rsid w:val="000B2863"/>
    <w:rsid w:val="000B315B"/>
    <w:rsid w:val="000B36DE"/>
    <w:rsid w:val="000B4838"/>
    <w:rsid w:val="000B5E84"/>
    <w:rsid w:val="000C0454"/>
    <w:rsid w:val="000C09BE"/>
    <w:rsid w:val="000C0F85"/>
    <w:rsid w:val="000C39F5"/>
    <w:rsid w:val="000C6015"/>
    <w:rsid w:val="000D30EB"/>
    <w:rsid w:val="000D35CD"/>
    <w:rsid w:val="000D6EEF"/>
    <w:rsid w:val="000E09C0"/>
    <w:rsid w:val="000E1839"/>
    <w:rsid w:val="000E2EE1"/>
    <w:rsid w:val="000E36F9"/>
    <w:rsid w:val="000F0C42"/>
    <w:rsid w:val="000F28F6"/>
    <w:rsid w:val="000F382F"/>
    <w:rsid w:val="00101429"/>
    <w:rsid w:val="00102CD6"/>
    <w:rsid w:val="001042B0"/>
    <w:rsid w:val="0010499E"/>
    <w:rsid w:val="0010503B"/>
    <w:rsid w:val="001118A3"/>
    <w:rsid w:val="00111E00"/>
    <w:rsid w:val="001130D2"/>
    <w:rsid w:val="001142D9"/>
    <w:rsid w:val="001151BD"/>
    <w:rsid w:val="00116E4D"/>
    <w:rsid w:val="00117413"/>
    <w:rsid w:val="00121B2F"/>
    <w:rsid w:val="00122119"/>
    <w:rsid w:val="00122CFC"/>
    <w:rsid w:val="00123655"/>
    <w:rsid w:val="00125802"/>
    <w:rsid w:val="00125EC4"/>
    <w:rsid w:val="00132C19"/>
    <w:rsid w:val="00133BC4"/>
    <w:rsid w:val="00134DF1"/>
    <w:rsid w:val="0013574E"/>
    <w:rsid w:val="00137FEB"/>
    <w:rsid w:val="00142E4E"/>
    <w:rsid w:val="001457D8"/>
    <w:rsid w:val="001479E3"/>
    <w:rsid w:val="001527AA"/>
    <w:rsid w:val="00153D1B"/>
    <w:rsid w:val="00154FC6"/>
    <w:rsid w:val="001559C7"/>
    <w:rsid w:val="001561F6"/>
    <w:rsid w:val="00156B04"/>
    <w:rsid w:val="00156D40"/>
    <w:rsid w:val="00157026"/>
    <w:rsid w:val="00157CD2"/>
    <w:rsid w:val="00160174"/>
    <w:rsid w:val="00161BCD"/>
    <w:rsid w:val="001620E8"/>
    <w:rsid w:val="001642A3"/>
    <w:rsid w:val="00167F61"/>
    <w:rsid w:val="00172A27"/>
    <w:rsid w:val="00174AC5"/>
    <w:rsid w:val="00176796"/>
    <w:rsid w:val="0018089D"/>
    <w:rsid w:val="0018466F"/>
    <w:rsid w:val="00184CFB"/>
    <w:rsid w:val="00193FBE"/>
    <w:rsid w:val="00194A86"/>
    <w:rsid w:val="00195CCB"/>
    <w:rsid w:val="001A03BE"/>
    <w:rsid w:val="001A1F62"/>
    <w:rsid w:val="001A26C9"/>
    <w:rsid w:val="001A2FD1"/>
    <w:rsid w:val="001A39F1"/>
    <w:rsid w:val="001A3FE5"/>
    <w:rsid w:val="001A506B"/>
    <w:rsid w:val="001A64D8"/>
    <w:rsid w:val="001B1385"/>
    <w:rsid w:val="001B2485"/>
    <w:rsid w:val="001B3245"/>
    <w:rsid w:val="001B5E15"/>
    <w:rsid w:val="001B6A39"/>
    <w:rsid w:val="001C17D3"/>
    <w:rsid w:val="001C4B68"/>
    <w:rsid w:val="001C7C4F"/>
    <w:rsid w:val="001D53D3"/>
    <w:rsid w:val="001D5812"/>
    <w:rsid w:val="001D63C0"/>
    <w:rsid w:val="001D729C"/>
    <w:rsid w:val="001D75C2"/>
    <w:rsid w:val="001E0D8A"/>
    <w:rsid w:val="001E2E52"/>
    <w:rsid w:val="001E3C4B"/>
    <w:rsid w:val="001E5E69"/>
    <w:rsid w:val="001E7F28"/>
    <w:rsid w:val="001F00F7"/>
    <w:rsid w:val="001F054E"/>
    <w:rsid w:val="001F6106"/>
    <w:rsid w:val="001F640F"/>
    <w:rsid w:val="001F6C9D"/>
    <w:rsid w:val="0020130B"/>
    <w:rsid w:val="002035F3"/>
    <w:rsid w:val="002046E2"/>
    <w:rsid w:val="002055EA"/>
    <w:rsid w:val="0020659F"/>
    <w:rsid w:val="00210139"/>
    <w:rsid w:val="00212D65"/>
    <w:rsid w:val="00213214"/>
    <w:rsid w:val="00215586"/>
    <w:rsid w:val="00215685"/>
    <w:rsid w:val="002164A5"/>
    <w:rsid w:val="00217E9A"/>
    <w:rsid w:val="00223A6E"/>
    <w:rsid w:val="002246AA"/>
    <w:rsid w:val="0022509F"/>
    <w:rsid w:val="00227978"/>
    <w:rsid w:val="0023052B"/>
    <w:rsid w:val="0023119F"/>
    <w:rsid w:val="00231587"/>
    <w:rsid w:val="00231A40"/>
    <w:rsid w:val="00233F3A"/>
    <w:rsid w:val="00234182"/>
    <w:rsid w:val="00235109"/>
    <w:rsid w:val="00235BC9"/>
    <w:rsid w:val="00236454"/>
    <w:rsid w:val="00236663"/>
    <w:rsid w:val="00242506"/>
    <w:rsid w:val="00243539"/>
    <w:rsid w:val="00244F9A"/>
    <w:rsid w:val="00252672"/>
    <w:rsid w:val="00252A42"/>
    <w:rsid w:val="00253BBA"/>
    <w:rsid w:val="002551EE"/>
    <w:rsid w:val="00255AD9"/>
    <w:rsid w:val="00256085"/>
    <w:rsid w:val="00261F8D"/>
    <w:rsid w:val="00264532"/>
    <w:rsid w:val="00265791"/>
    <w:rsid w:val="002657C3"/>
    <w:rsid w:val="00266EA3"/>
    <w:rsid w:val="002672A0"/>
    <w:rsid w:val="0026762F"/>
    <w:rsid w:val="00270391"/>
    <w:rsid w:val="002762EF"/>
    <w:rsid w:val="0027798F"/>
    <w:rsid w:val="00277F37"/>
    <w:rsid w:val="002810C6"/>
    <w:rsid w:val="00290153"/>
    <w:rsid w:val="00290B0D"/>
    <w:rsid w:val="00293EE2"/>
    <w:rsid w:val="00294794"/>
    <w:rsid w:val="00296513"/>
    <w:rsid w:val="002A08F4"/>
    <w:rsid w:val="002A0C1A"/>
    <w:rsid w:val="002A1682"/>
    <w:rsid w:val="002A1B1B"/>
    <w:rsid w:val="002A279D"/>
    <w:rsid w:val="002A5E49"/>
    <w:rsid w:val="002A6857"/>
    <w:rsid w:val="002A6BE6"/>
    <w:rsid w:val="002A779F"/>
    <w:rsid w:val="002B1AB7"/>
    <w:rsid w:val="002B2BA0"/>
    <w:rsid w:val="002B37FF"/>
    <w:rsid w:val="002B3AEF"/>
    <w:rsid w:val="002B3EC5"/>
    <w:rsid w:val="002C35DA"/>
    <w:rsid w:val="002C3CED"/>
    <w:rsid w:val="002C3EC4"/>
    <w:rsid w:val="002C424E"/>
    <w:rsid w:val="002C7AC2"/>
    <w:rsid w:val="002D0D7C"/>
    <w:rsid w:val="002D15F8"/>
    <w:rsid w:val="002D1C12"/>
    <w:rsid w:val="002D2966"/>
    <w:rsid w:val="002D318A"/>
    <w:rsid w:val="002D3C68"/>
    <w:rsid w:val="002D6A6F"/>
    <w:rsid w:val="002D6B01"/>
    <w:rsid w:val="002D73C8"/>
    <w:rsid w:val="002D7866"/>
    <w:rsid w:val="002E03BB"/>
    <w:rsid w:val="002E0F24"/>
    <w:rsid w:val="002E2B34"/>
    <w:rsid w:val="002E5395"/>
    <w:rsid w:val="002E56D9"/>
    <w:rsid w:val="002E58CD"/>
    <w:rsid w:val="002E6FE5"/>
    <w:rsid w:val="002F1F7E"/>
    <w:rsid w:val="002F364A"/>
    <w:rsid w:val="002F7DF9"/>
    <w:rsid w:val="00300228"/>
    <w:rsid w:val="003009BE"/>
    <w:rsid w:val="00300C2E"/>
    <w:rsid w:val="00303131"/>
    <w:rsid w:val="003035F2"/>
    <w:rsid w:val="00306CFB"/>
    <w:rsid w:val="003076AF"/>
    <w:rsid w:val="00311E5F"/>
    <w:rsid w:val="0031239D"/>
    <w:rsid w:val="003126F6"/>
    <w:rsid w:val="0031429E"/>
    <w:rsid w:val="00316A20"/>
    <w:rsid w:val="003209E1"/>
    <w:rsid w:val="00320B4B"/>
    <w:rsid w:val="00321450"/>
    <w:rsid w:val="0032463A"/>
    <w:rsid w:val="00326E70"/>
    <w:rsid w:val="003276BB"/>
    <w:rsid w:val="00333004"/>
    <w:rsid w:val="00335796"/>
    <w:rsid w:val="00335949"/>
    <w:rsid w:val="0033787E"/>
    <w:rsid w:val="00337B0A"/>
    <w:rsid w:val="003400C3"/>
    <w:rsid w:val="0034036E"/>
    <w:rsid w:val="00340C50"/>
    <w:rsid w:val="00341878"/>
    <w:rsid w:val="00342ECD"/>
    <w:rsid w:val="003438C9"/>
    <w:rsid w:val="00343F8E"/>
    <w:rsid w:val="00344BA1"/>
    <w:rsid w:val="00345170"/>
    <w:rsid w:val="00345604"/>
    <w:rsid w:val="0035542F"/>
    <w:rsid w:val="003573EE"/>
    <w:rsid w:val="003606FC"/>
    <w:rsid w:val="003618EA"/>
    <w:rsid w:val="00362E36"/>
    <w:rsid w:val="00362E72"/>
    <w:rsid w:val="003640FA"/>
    <w:rsid w:val="00364DA0"/>
    <w:rsid w:val="0036547F"/>
    <w:rsid w:val="00367A4A"/>
    <w:rsid w:val="003701FB"/>
    <w:rsid w:val="00370808"/>
    <w:rsid w:val="0037126B"/>
    <w:rsid w:val="00372453"/>
    <w:rsid w:val="0037547B"/>
    <w:rsid w:val="00377062"/>
    <w:rsid w:val="00381054"/>
    <w:rsid w:val="003824F1"/>
    <w:rsid w:val="00387313"/>
    <w:rsid w:val="0039071D"/>
    <w:rsid w:val="003931AF"/>
    <w:rsid w:val="00393DBB"/>
    <w:rsid w:val="00394525"/>
    <w:rsid w:val="003946E5"/>
    <w:rsid w:val="003A0B1B"/>
    <w:rsid w:val="003A0B62"/>
    <w:rsid w:val="003A0D64"/>
    <w:rsid w:val="003A1E55"/>
    <w:rsid w:val="003A22CE"/>
    <w:rsid w:val="003A36B1"/>
    <w:rsid w:val="003A4CA6"/>
    <w:rsid w:val="003A4FF9"/>
    <w:rsid w:val="003A6071"/>
    <w:rsid w:val="003A775A"/>
    <w:rsid w:val="003B4C3A"/>
    <w:rsid w:val="003B6654"/>
    <w:rsid w:val="003B6A14"/>
    <w:rsid w:val="003B6FA3"/>
    <w:rsid w:val="003B759D"/>
    <w:rsid w:val="003C3462"/>
    <w:rsid w:val="003C354F"/>
    <w:rsid w:val="003C4CB4"/>
    <w:rsid w:val="003C6222"/>
    <w:rsid w:val="003C6308"/>
    <w:rsid w:val="003D0166"/>
    <w:rsid w:val="003D0A03"/>
    <w:rsid w:val="003D2F45"/>
    <w:rsid w:val="003D3D04"/>
    <w:rsid w:val="003D6D88"/>
    <w:rsid w:val="003D7E7E"/>
    <w:rsid w:val="003E0680"/>
    <w:rsid w:val="003E1762"/>
    <w:rsid w:val="003E2928"/>
    <w:rsid w:val="003E4360"/>
    <w:rsid w:val="003E5900"/>
    <w:rsid w:val="003F1A42"/>
    <w:rsid w:val="003F1DE7"/>
    <w:rsid w:val="003F2DB6"/>
    <w:rsid w:val="0040093C"/>
    <w:rsid w:val="00401AAC"/>
    <w:rsid w:val="00403DEC"/>
    <w:rsid w:val="00405BA0"/>
    <w:rsid w:val="004107A8"/>
    <w:rsid w:val="00411385"/>
    <w:rsid w:val="00411F6C"/>
    <w:rsid w:val="00414849"/>
    <w:rsid w:val="00415C41"/>
    <w:rsid w:val="00417F24"/>
    <w:rsid w:val="004205DF"/>
    <w:rsid w:val="0042146F"/>
    <w:rsid w:val="0042248F"/>
    <w:rsid w:val="00423108"/>
    <w:rsid w:val="00423141"/>
    <w:rsid w:val="00423ED6"/>
    <w:rsid w:val="00426D42"/>
    <w:rsid w:val="00436CA0"/>
    <w:rsid w:val="004414E6"/>
    <w:rsid w:val="00441D86"/>
    <w:rsid w:val="00442E1A"/>
    <w:rsid w:val="004436C3"/>
    <w:rsid w:val="00443D79"/>
    <w:rsid w:val="004453B4"/>
    <w:rsid w:val="00453362"/>
    <w:rsid w:val="00455BFF"/>
    <w:rsid w:val="00455C4C"/>
    <w:rsid w:val="00455FD9"/>
    <w:rsid w:val="004561B3"/>
    <w:rsid w:val="00460279"/>
    <w:rsid w:val="00460AB8"/>
    <w:rsid w:val="00462152"/>
    <w:rsid w:val="00462566"/>
    <w:rsid w:val="004642AD"/>
    <w:rsid w:val="00466DCA"/>
    <w:rsid w:val="00466EA5"/>
    <w:rsid w:val="00467E98"/>
    <w:rsid w:val="00470088"/>
    <w:rsid w:val="004755F2"/>
    <w:rsid w:val="00484810"/>
    <w:rsid w:val="00484AD8"/>
    <w:rsid w:val="00484C59"/>
    <w:rsid w:val="0048547F"/>
    <w:rsid w:val="00487087"/>
    <w:rsid w:val="0048752E"/>
    <w:rsid w:val="00490984"/>
    <w:rsid w:val="0049121D"/>
    <w:rsid w:val="004913FF"/>
    <w:rsid w:val="00494339"/>
    <w:rsid w:val="00494FC5"/>
    <w:rsid w:val="0049665E"/>
    <w:rsid w:val="00496DAA"/>
    <w:rsid w:val="004A1A22"/>
    <w:rsid w:val="004A3401"/>
    <w:rsid w:val="004A3B1E"/>
    <w:rsid w:val="004A408B"/>
    <w:rsid w:val="004B17FD"/>
    <w:rsid w:val="004B1E88"/>
    <w:rsid w:val="004B2085"/>
    <w:rsid w:val="004B4E93"/>
    <w:rsid w:val="004B5C68"/>
    <w:rsid w:val="004B5C9B"/>
    <w:rsid w:val="004B675F"/>
    <w:rsid w:val="004B787B"/>
    <w:rsid w:val="004C0C1A"/>
    <w:rsid w:val="004C6B92"/>
    <w:rsid w:val="004C6D18"/>
    <w:rsid w:val="004C6D90"/>
    <w:rsid w:val="004D1434"/>
    <w:rsid w:val="004D1D00"/>
    <w:rsid w:val="004D2271"/>
    <w:rsid w:val="004D3183"/>
    <w:rsid w:val="004D3241"/>
    <w:rsid w:val="004D38CE"/>
    <w:rsid w:val="004D45B7"/>
    <w:rsid w:val="004D5B80"/>
    <w:rsid w:val="004D7EA7"/>
    <w:rsid w:val="004E4951"/>
    <w:rsid w:val="004E5C87"/>
    <w:rsid w:val="004E69C4"/>
    <w:rsid w:val="004E6ED8"/>
    <w:rsid w:val="004E6FF7"/>
    <w:rsid w:val="004E7CF7"/>
    <w:rsid w:val="004F0640"/>
    <w:rsid w:val="004F0DE1"/>
    <w:rsid w:val="004F4224"/>
    <w:rsid w:val="004F4FD5"/>
    <w:rsid w:val="004F797C"/>
    <w:rsid w:val="0050312D"/>
    <w:rsid w:val="00503DFE"/>
    <w:rsid w:val="005114F4"/>
    <w:rsid w:val="005122B1"/>
    <w:rsid w:val="00516116"/>
    <w:rsid w:val="00523739"/>
    <w:rsid w:val="00523D8F"/>
    <w:rsid w:val="00524164"/>
    <w:rsid w:val="005263BE"/>
    <w:rsid w:val="0053092B"/>
    <w:rsid w:val="00532705"/>
    <w:rsid w:val="00532ED4"/>
    <w:rsid w:val="00534832"/>
    <w:rsid w:val="005374D6"/>
    <w:rsid w:val="005408ED"/>
    <w:rsid w:val="00540C6A"/>
    <w:rsid w:val="0054122F"/>
    <w:rsid w:val="00542D19"/>
    <w:rsid w:val="00544213"/>
    <w:rsid w:val="00544AC1"/>
    <w:rsid w:val="00545E39"/>
    <w:rsid w:val="00547BFF"/>
    <w:rsid w:val="0055122D"/>
    <w:rsid w:val="00552D90"/>
    <w:rsid w:val="00557388"/>
    <w:rsid w:val="005600E9"/>
    <w:rsid w:val="00560F99"/>
    <w:rsid w:val="00561B56"/>
    <w:rsid w:val="005621FF"/>
    <w:rsid w:val="005624C4"/>
    <w:rsid w:val="00562DA8"/>
    <w:rsid w:val="005641CF"/>
    <w:rsid w:val="00565818"/>
    <w:rsid w:val="005665F9"/>
    <w:rsid w:val="0057185A"/>
    <w:rsid w:val="00572609"/>
    <w:rsid w:val="00572908"/>
    <w:rsid w:val="00572E70"/>
    <w:rsid w:val="00573B9E"/>
    <w:rsid w:val="00574224"/>
    <w:rsid w:val="005773EB"/>
    <w:rsid w:val="0058469C"/>
    <w:rsid w:val="00587F29"/>
    <w:rsid w:val="0059020F"/>
    <w:rsid w:val="00591706"/>
    <w:rsid w:val="00593571"/>
    <w:rsid w:val="00595A08"/>
    <w:rsid w:val="00595A5D"/>
    <w:rsid w:val="005977F2"/>
    <w:rsid w:val="005A0206"/>
    <w:rsid w:val="005A0675"/>
    <w:rsid w:val="005A26D3"/>
    <w:rsid w:val="005A5580"/>
    <w:rsid w:val="005B0B70"/>
    <w:rsid w:val="005B1BED"/>
    <w:rsid w:val="005B37DF"/>
    <w:rsid w:val="005B3E0F"/>
    <w:rsid w:val="005B5732"/>
    <w:rsid w:val="005B5C31"/>
    <w:rsid w:val="005B602F"/>
    <w:rsid w:val="005B767A"/>
    <w:rsid w:val="005C11A2"/>
    <w:rsid w:val="005C3207"/>
    <w:rsid w:val="005C3D81"/>
    <w:rsid w:val="005C6A88"/>
    <w:rsid w:val="005C726B"/>
    <w:rsid w:val="005D5E7E"/>
    <w:rsid w:val="005D7D84"/>
    <w:rsid w:val="005E040B"/>
    <w:rsid w:val="005E1FF6"/>
    <w:rsid w:val="005E2C9A"/>
    <w:rsid w:val="005E4F4E"/>
    <w:rsid w:val="005E6280"/>
    <w:rsid w:val="005E7B41"/>
    <w:rsid w:val="005F0418"/>
    <w:rsid w:val="005F048B"/>
    <w:rsid w:val="005F1A71"/>
    <w:rsid w:val="005F427F"/>
    <w:rsid w:val="005F45E5"/>
    <w:rsid w:val="005F4DEC"/>
    <w:rsid w:val="005F7212"/>
    <w:rsid w:val="005F7BD9"/>
    <w:rsid w:val="00601118"/>
    <w:rsid w:val="0060185D"/>
    <w:rsid w:val="00601F2F"/>
    <w:rsid w:val="00602386"/>
    <w:rsid w:val="00603918"/>
    <w:rsid w:val="00604D55"/>
    <w:rsid w:val="00605EAD"/>
    <w:rsid w:val="00613EBE"/>
    <w:rsid w:val="00615488"/>
    <w:rsid w:val="0061678D"/>
    <w:rsid w:val="00620005"/>
    <w:rsid w:val="0062200D"/>
    <w:rsid w:val="006240E8"/>
    <w:rsid w:val="0062612F"/>
    <w:rsid w:val="00626E4F"/>
    <w:rsid w:val="00626ED6"/>
    <w:rsid w:val="0062763C"/>
    <w:rsid w:val="00631131"/>
    <w:rsid w:val="0063158C"/>
    <w:rsid w:val="006349C8"/>
    <w:rsid w:val="0063675F"/>
    <w:rsid w:val="00636DF3"/>
    <w:rsid w:val="006373C4"/>
    <w:rsid w:val="0064007D"/>
    <w:rsid w:val="00640411"/>
    <w:rsid w:val="00642855"/>
    <w:rsid w:val="00642BD0"/>
    <w:rsid w:val="00645B80"/>
    <w:rsid w:val="006476D1"/>
    <w:rsid w:val="0066218F"/>
    <w:rsid w:val="006621C9"/>
    <w:rsid w:val="00662F5A"/>
    <w:rsid w:val="006707D5"/>
    <w:rsid w:val="006800F5"/>
    <w:rsid w:val="00681702"/>
    <w:rsid w:val="00682371"/>
    <w:rsid w:val="006826BD"/>
    <w:rsid w:val="006837AD"/>
    <w:rsid w:val="006853AD"/>
    <w:rsid w:val="00686260"/>
    <w:rsid w:val="00686F7D"/>
    <w:rsid w:val="00687143"/>
    <w:rsid w:val="00687251"/>
    <w:rsid w:val="00690F87"/>
    <w:rsid w:val="0069366F"/>
    <w:rsid w:val="00693A0F"/>
    <w:rsid w:val="00693FB1"/>
    <w:rsid w:val="00695E07"/>
    <w:rsid w:val="006A3A03"/>
    <w:rsid w:val="006A440B"/>
    <w:rsid w:val="006A5941"/>
    <w:rsid w:val="006A727A"/>
    <w:rsid w:val="006B4716"/>
    <w:rsid w:val="006B4877"/>
    <w:rsid w:val="006B4D99"/>
    <w:rsid w:val="006B5EA6"/>
    <w:rsid w:val="006C05EF"/>
    <w:rsid w:val="006C0A68"/>
    <w:rsid w:val="006C0BCE"/>
    <w:rsid w:val="006C3B0C"/>
    <w:rsid w:val="006C5011"/>
    <w:rsid w:val="006C6E37"/>
    <w:rsid w:val="006C7A2F"/>
    <w:rsid w:val="006D3686"/>
    <w:rsid w:val="006D5B49"/>
    <w:rsid w:val="006D71D2"/>
    <w:rsid w:val="006E19FF"/>
    <w:rsid w:val="006E2EBD"/>
    <w:rsid w:val="006E3E83"/>
    <w:rsid w:val="006E62F5"/>
    <w:rsid w:val="006F0C5F"/>
    <w:rsid w:val="006F2F18"/>
    <w:rsid w:val="006F5DA4"/>
    <w:rsid w:val="00700F46"/>
    <w:rsid w:val="00702764"/>
    <w:rsid w:val="0070321F"/>
    <w:rsid w:val="0070364F"/>
    <w:rsid w:val="00703F2F"/>
    <w:rsid w:val="0070506C"/>
    <w:rsid w:val="00706E8C"/>
    <w:rsid w:val="00707CC8"/>
    <w:rsid w:val="00710755"/>
    <w:rsid w:val="00711AD1"/>
    <w:rsid w:val="007120C8"/>
    <w:rsid w:val="00712370"/>
    <w:rsid w:val="00716479"/>
    <w:rsid w:val="007201E1"/>
    <w:rsid w:val="007203AA"/>
    <w:rsid w:val="00720FC2"/>
    <w:rsid w:val="00721024"/>
    <w:rsid w:val="007249A1"/>
    <w:rsid w:val="00727323"/>
    <w:rsid w:val="0073093D"/>
    <w:rsid w:val="007314A4"/>
    <w:rsid w:val="00733673"/>
    <w:rsid w:val="00733B98"/>
    <w:rsid w:val="00735614"/>
    <w:rsid w:val="0073752E"/>
    <w:rsid w:val="00737FEC"/>
    <w:rsid w:val="00742E55"/>
    <w:rsid w:val="00745084"/>
    <w:rsid w:val="00745154"/>
    <w:rsid w:val="0074587F"/>
    <w:rsid w:val="00747F38"/>
    <w:rsid w:val="00750EF2"/>
    <w:rsid w:val="0075143F"/>
    <w:rsid w:val="0075268B"/>
    <w:rsid w:val="00753BCA"/>
    <w:rsid w:val="00757FFC"/>
    <w:rsid w:val="0076184D"/>
    <w:rsid w:val="00762666"/>
    <w:rsid w:val="00762DD0"/>
    <w:rsid w:val="007641C5"/>
    <w:rsid w:val="007647DB"/>
    <w:rsid w:val="00764FE9"/>
    <w:rsid w:val="00771E34"/>
    <w:rsid w:val="00772CAB"/>
    <w:rsid w:val="00775348"/>
    <w:rsid w:val="00775F71"/>
    <w:rsid w:val="007810CA"/>
    <w:rsid w:val="00781B20"/>
    <w:rsid w:val="00782C83"/>
    <w:rsid w:val="0078314C"/>
    <w:rsid w:val="00785E23"/>
    <w:rsid w:val="0078732E"/>
    <w:rsid w:val="00787E00"/>
    <w:rsid w:val="00792106"/>
    <w:rsid w:val="0079426F"/>
    <w:rsid w:val="0079570B"/>
    <w:rsid w:val="007967D5"/>
    <w:rsid w:val="00796BCD"/>
    <w:rsid w:val="007A136D"/>
    <w:rsid w:val="007A1445"/>
    <w:rsid w:val="007A4799"/>
    <w:rsid w:val="007B2C07"/>
    <w:rsid w:val="007B2CFB"/>
    <w:rsid w:val="007B503E"/>
    <w:rsid w:val="007B559F"/>
    <w:rsid w:val="007B5FF3"/>
    <w:rsid w:val="007B6CED"/>
    <w:rsid w:val="007C1810"/>
    <w:rsid w:val="007C2A63"/>
    <w:rsid w:val="007C2E3C"/>
    <w:rsid w:val="007C3CFF"/>
    <w:rsid w:val="007C5EE2"/>
    <w:rsid w:val="007C6375"/>
    <w:rsid w:val="007C6859"/>
    <w:rsid w:val="007C7796"/>
    <w:rsid w:val="007D34CD"/>
    <w:rsid w:val="007D45C1"/>
    <w:rsid w:val="007D7F62"/>
    <w:rsid w:val="007E06D9"/>
    <w:rsid w:val="007E0B18"/>
    <w:rsid w:val="007E0DE4"/>
    <w:rsid w:val="007E2C86"/>
    <w:rsid w:val="007E366E"/>
    <w:rsid w:val="007E5534"/>
    <w:rsid w:val="007E5B2A"/>
    <w:rsid w:val="007E6B85"/>
    <w:rsid w:val="007E6D91"/>
    <w:rsid w:val="007E6EFA"/>
    <w:rsid w:val="007F0945"/>
    <w:rsid w:val="007F5ADF"/>
    <w:rsid w:val="007F5D8A"/>
    <w:rsid w:val="008003A4"/>
    <w:rsid w:val="00803463"/>
    <w:rsid w:val="00803604"/>
    <w:rsid w:val="0080367E"/>
    <w:rsid w:val="00803CBF"/>
    <w:rsid w:val="00806674"/>
    <w:rsid w:val="00806DD2"/>
    <w:rsid w:val="00807F3B"/>
    <w:rsid w:val="00812E6D"/>
    <w:rsid w:val="008135F1"/>
    <w:rsid w:val="008204B5"/>
    <w:rsid w:val="00822EF9"/>
    <w:rsid w:val="008242F4"/>
    <w:rsid w:val="00824C9D"/>
    <w:rsid w:val="00830395"/>
    <w:rsid w:val="008314B0"/>
    <w:rsid w:val="00833682"/>
    <w:rsid w:val="00834B01"/>
    <w:rsid w:val="008376ED"/>
    <w:rsid w:val="00846CEA"/>
    <w:rsid w:val="00850744"/>
    <w:rsid w:val="00854FEF"/>
    <w:rsid w:val="0085531E"/>
    <w:rsid w:val="00857A1D"/>
    <w:rsid w:val="00857F99"/>
    <w:rsid w:val="00863F2B"/>
    <w:rsid w:val="00867323"/>
    <w:rsid w:val="00870159"/>
    <w:rsid w:val="008714A9"/>
    <w:rsid w:val="00872D62"/>
    <w:rsid w:val="008735F2"/>
    <w:rsid w:val="00874E27"/>
    <w:rsid w:val="00877F55"/>
    <w:rsid w:val="00881805"/>
    <w:rsid w:val="00884822"/>
    <w:rsid w:val="00885DB9"/>
    <w:rsid w:val="00886487"/>
    <w:rsid w:val="008916D5"/>
    <w:rsid w:val="00892451"/>
    <w:rsid w:val="008972CA"/>
    <w:rsid w:val="00897671"/>
    <w:rsid w:val="008A041D"/>
    <w:rsid w:val="008A132D"/>
    <w:rsid w:val="008A1B7D"/>
    <w:rsid w:val="008A2023"/>
    <w:rsid w:val="008A2CB9"/>
    <w:rsid w:val="008A3110"/>
    <w:rsid w:val="008A34A6"/>
    <w:rsid w:val="008A5E84"/>
    <w:rsid w:val="008A6A3B"/>
    <w:rsid w:val="008B1062"/>
    <w:rsid w:val="008B1CB3"/>
    <w:rsid w:val="008B2C47"/>
    <w:rsid w:val="008B2CB3"/>
    <w:rsid w:val="008B74C7"/>
    <w:rsid w:val="008C14BA"/>
    <w:rsid w:val="008C23C6"/>
    <w:rsid w:val="008C4E92"/>
    <w:rsid w:val="008D1E24"/>
    <w:rsid w:val="008D27CE"/>
    <w:rsid w:val="008D2DBD"/>
    <w:rsid w:val="008D374D"/>
    <w:rsid w:val="008D47FF"/>
    <w:rsid w:val="008E06B7"/>
    <w:rsid w:val="008E0F78"/>
    <w:rsid w:val="008E215F"/>
    <w:rsid w:val="008E4FC7"/>
    <w:rsid w:val="008F0D6F"/>
    <w:rsid w:val="008F40BA"/>
    <w:rsid w:val="008F6AEF"/>
    <w:rsid w:val="008F6B88"/>
    <w:rsid w:val="008F7A5E"/>
    <w:rsid w:val="0090065D"/>
    <w:rsid w:val="00901163"/>
    <w:rsid w:val="00902262"/>
    <w:rsid w:val="00902964"/>
    <w:rsid w:val="009055F5"/>
    <w:rsid w:val="009111AE"/>
    <w:rsid w:val="009115C0"/>
    <w:rsid w:val="00912721"/>
    <w:rsid w:val="009141E9"/>
    <w:rsid w:val="00914ACB"/>
    <w:rsid w:val="00915594"/>
    <w:rsid w:val="00915FEF"/>
    <w:rsid w:val="00917025"/>
    <w:rsid w:val="009200F5"/>
    <w:rsid w:val="009210FB"/>
    <w:rsid w:val="00921659"/>
    <w:rsid w:val="00921A61"/>
    <w:rsid w:val="00922F95"/>
    <w:rsid w:val="00925B27"/>
    <w:rsid w:val="009268E3"/>
    <w:rsid w:val="00927571"/>
    <w:rsid w:val="00927DB5"/>
    <w:rsid w:val="009301D9"/>
    <w:rsid w:val="00931884"/>
    <w:rsid w:val="009331CB"/>
    <w:rsid w:val="00934660"/>
    <w:rsid w:val="00936757"/>
    <w:rsid w:val="00937225"/>
    <w:rsid w:val="00940A1A"/>
    <w:rsid w:val="00940A82"/>
    <w:rsid w:val="009414EA"/>
    <w:rsid w:val="0094300C"/>
    <w:rsid w:val="00945688"/>
    <w:rsid w:val="00945755"/>
    <w:rsid w:val="0094768A"/>
    <w:rsid w:val="00947844"/>
    <w:rsid w:val="009501C8"/>
    <w:rsid w:val="00955ED3"/>
    <w:rsid w:val="00957C77"/>
    <w:rsid w:val="00961547"/>
    <w:rsid w:val="00961679"/>
    <w:rsid w:val="0096316F"/>
    <w:rsid w:val="0096400C"/>
    <w:rsid w:val="00967026"/>
    <w:rsid w:val="00967967"/>
    <w:rsid w:val="009713FA"/>
    <w:rsid w:val="00971E22"/>
    <w:rsid w:val="00975CCE"/>
    <w:rsid w:val="00977EBD"/>
    <w:rsid w:val="00977ED4"/>
    <w:rsid w:val="009811BB"/>
    <w:rsid w:val="00984D63"/>
    <w:rsid w:val="00985DDE"/>
    <w:rsid w:val="00990DFB"/>
    <w:rsid w:val="00991362"/>
    <w:rsid w:val="0099181F"/>
    <w:rsid w:val="0099500C"/>
    <w:rsid w:val="009A0162"/>
    <w:rsid w:val="009A0835"/>
    <w:rsid w:val="009A1ECC"/>
    <w:rsid w:val="009A27C1"/>
    <w:rsid w:val="009A2ED3"/>
    <w:rsid w:val="009B06F2"/>
    <w:rsid w:val="009B22F4"/>
    <w:rsid w:val="009B324F"/>
    <w:rsid w:val="009B3CAF"/>
    <w:rsid w:val="009B5E18"/>
    <w:rsid w:val="009B62A4"/>
    <w:rsid w:val="009B7C64"/>
    <w:rsid w:val="009C0A79"/>
    <w:rsid w:val="009C0B0D"/>
    <w:rsid w:val="009C374E"/>
    <w:rsid w:val="009C3B6E"/>
    <w:rsid w:val="009C4CA1"/>
    <w:rsid w:val="009C67E7"/>
    <w:rsid w:val="009D025C"/>
    <w:rsid w:val="009D0FD3"/>
    <w:rsid w:val="009D32E2"/>
    <w:rsid w:val="009D34BF"/>
    <w:rsid w:val="009D3FF8"/>
    <w:rsid w:val="009D4B26"/>
    <w:rsid w:val="009D6F98"/>
    <w:rsid w:val="009D6FEB"/>
    <w:rsid w:val="009D7D10"/>
    <w:rsid w:val="009D7F8F"/>
    <w:rsid w:val="009E433C"/>
    <w:rsid w:val="009E4E67"/>
    <w:rsid w:val="009E4FFA"/>
    <w:rsid w:val="009E50D2"/>
    <w:rsid w:val="009F0176"/>
    <w:rsid w:val="009F46E4"/>
    <w:rsid w:val="009F5723"/>
    <w:rsid w:val="009F5FF5"/>
    <w:rsid w:val="009F7AA2"/>
    <w:rsid w:val="00A00EA3"/>
    <w:rsid w:val="00A01656"/>
    <w:rsid w:val="00A031CE"/>
    <w:rsid w:val="00A041FF"/>
    <w:rsid w:val="00A045F3"/>
    <w:rsid w:val="00A16412"/>
    <w:rsid w:val="00A1789A"/>
    <w:rsid w:val="00A20293"/>
    <w:rsid w:val="00A230AE"/>
    <w:rsid w:val="00A23FAC"/>
    <w:rsid w:val="00A245BC"/>
    <w:rsid w:val="00A2483D"/>
    <w:rsid w:val="00A24B5D"/>
    <w:rsid w:val="00A26E72"/>
    <w:rsid w:val="00A30518"/>
    <w:rsid w:val="00A32B7D"/>
    <w:rsid w:val="00A337C7"/>
    <w:rsid w:val="00A34C58"/>
    <w:rsid w:val="00A365FB"/>
    <w:rsid w:val="00A37410"/>
    <w:rsid w:val="00A43545"/>
    <w:rsid w:val="00A44073"/>
    <w:rsid w:val="00A451E6"/>
    <w:rsid w:val="00A47797"/>
    <w:rsid w:val="00A52E21"/>
    <w:rsid w:val="00A53DDA"/>
    <w:rsid w:val="00A55784"/>
    <w:rsid w:val="00A56BD6"/>
    <w:rsid w:val="00A56E1E"/>
    <w:rsid w:val="00A620E0"/>
    <w:rsid w:val="00A62C23"/>
    <w:rsid w:val="00A62E03"/>
    <w:rsid w:val="00A645E5"/>
    <w:rsid w:val="00A65180"/>
    <w:rsid w:val="00A6554D"/>
    <w:rsid w:val="00A678A9"/>
    <w:rsid w:val="00A702D0"/>
    <w:rsid w:val="00A7094B"/>
    <w:rsid w:val="00A70D68"/>
    <w:rsid w:val="00A70E1F"/>
    <w:rsid w:val="00A71418"/>
    <w:rsid w:val="00A74039"/>
    <w:rsid w:val="00A7527D"/>
    <w:rsid w:val="00A7533B"/>
    <w:rsid w:val="00A75A21"/>
    <w:rsid w:val="00A76B93"/>
    <w:rsid w:val="00A76D49"/>
    <w:rsid w:val="00A80230"/>
    <w:rsid w:val="00A80A6B"/>
    <w:rsid w:val="00A81CDC"/>
    <w:rsid w:val="00A82F80"/>
    <w:rsid w:val="00A86633"/>
    <w:rsid w:val="00A86AB3"/>
    <w:rsid w:val="00A87C0C"/>
    <w:rsid w:val="00A91F03"/>
    <w:rsid w:val="00A93719"/>
    <w:rsid w:val="00A93BE1"/>
    <w:rsid w:val="00AA0139"/>
    <w:rsid w:val="00AA17A3"/>
    <w:rsid w:val="00AA1F07"/>
    <w:rsid w:val="00AA3E09"/>
    <w:rsid w:val="00AB2538"/>
    <w:rsid w:val="00AB3051"/>
    <w:rsid w:val="00AB34A0"/>
    <w:rsid w:val="00AB5211"/>
    <w:rsid w:val="00AC026A"/>
    <w:rsid w:val="00AC1739"/>
    <w:rsid w:val="00AC1FBB"/>
    <w:rsid w:val="00AC57B4"/>
    <w:rsid w:val="00AC5A04"/>
    <w:rsid w:val="00AC7294"/>
    <w:rsid w:val="00AD077C"/>
    <w:rsid w:val="00AD3C7B"/>
    <w:rsid w:val="00AD50A5"/>
    <w:rsid w:val="00AD6676"/>
    <w:rsid w:val="00AE4967"/>
    <w:rsid w:val="00AE59B1"/>
    <w:rsid w:val="00AE5E16"/>
    <w:rsid w:val="00AE6066"/>
    <w:rsid w:val="00AE70D4"/>
    <w:rsid w:val="00AF088D"/>
    <w:rsid w:val="00AF1C29"/>
    <w:rsid w:val="00AF23F1"/>
    <w:rsid w:val="00AF24AA"/>
    <w:rsid w:val="00AF6B0F"/>
    <w:rsid w:val="00B00BD6"/>
    <w:rsid w:val="00B01940"/>
    <w:rsid w:val="00B03263"/>
    <w:rsid w:val="00B03E68"/>
    <w:rsid w:val="00B04140"/>
    <w:rsid w:val="00B0451D"/>
    <w:rsid w:val="00B06B34"/>
    <w:rsid w:val="00B10A98"/>
    <w:rsid w:val="00B1182B"/>
    <w:rsid w:val="00B11DC2"/>
    <w:rsid w:val="00B15E98"/>
    <w:rsid w:val="00B243E7"/>
    <w:rsid w:val="00B24BA8"/>
    <w:rsid w:val="00B25FC2"/>
    <w:rsid w:val="00B30DCA"/>
    <w:rsid w:val="00B31FA4"/>
    <w:rsid w:val="00B32593"/>
    <w:rsid w:val="00B33D1A"/>
    <w:rsid w:val="00B35406"/>
    <w:rsid w:val="00B40D00"/>
    <w:rsid w:val="00B41183"/>
    <w:rsid w:val="00B41877"/>
    <w:rsid w:val="00B41880"/>
    <w:rsid w:val="00B419D7"/>
    <w:rsid w:val="00B41E94"/>
    <w:rsid w:val="00B45822"/>
    <w:rsid w:val="00B544DB"/>
    <w:rsid w:val="00B55494"/>
    <w:rsid w:val="00B55964"/>
    <w:rsid w:val="00B5643F"/>
    <w:rsid w:val="00B56BA2"/>
    <w:rsid w:val="00B56D30"/>
    <w:rsid w:val="00B600EF"/>
    <w:rsid w:val="00B6064C"/>
    <w:rsid w:val="00B619D7"/>
    <w:rsid w:val="00B62281"/>
    <w:rsid w:val="00B62DE5"/>
    <w:rsid w:val="00B6611D"/>
    <w:rsid w:val="00B674D7"/>
    <w:rsid w:val="00B67DB7"/>
    <w:rsid w:val="00B712E1"/>
    <w:rsid w:val="00B715F9"/>
    <w:rsid w:val="00B72211"/>
    <w:rsid w:val="00B733B1"/>
    <w:rsid w:val="00B73599"/>
    <w:rsid w:val="00B73618"/>
    <w:rsid w:val="00B73C5B"/>
    <w:rsid w:val="00B74AEA"/>
    <w:rsid w:val="00B74DB4"/>
    <w:rsid w:val="00B773AD"/>
    <w:rsid w:val="00B81AC3"/>
    <w:rsid w:val="00B81B71"/>
    <w:rsid w:val="00B8228C"/>
    <w:rsid w:val="00B869B2"/>
    <w:rsid w:val="00B9386C"/>
    <w:rsid w:val="00B9726E"/>
    <w:rsid w:val="00BA0CF6"/>
    <w:rsid w:val="00BA0ECA"/>
    <w:rsid w:val="00BA0F63"/>
    <w:rsid w:val="00BA13B1"/>
    <w:rsid w:val="00BA4397"/>
    <w:rsid w:val="00BA6000"/>
    <w:rsid w:val="00BA675C"/>
    <w:rsid w:val="00BA6966"/>
    <w:rsid w:val="00BA6BC0"/>
    <w:rsid w:val="00BB35D2"/>
    <w:rsid w:val="00BB37DB"/>
    <w:rsid w:val="00BB7467"/>
    <w:rsid w:val="00BC1235"/>
    <w:rsid w:val="00BC13F3"/>
    <w:rsid w:val="00BC19D4"/>
    <w:rsid w:val="00BC2697"/>
    <w:rsid w:val="00BC6BB8"/>
    <w:rsid w:val="00BC7062"/>
    <w:rsid w:val="00BC7F5C"/>
    <w:rsid w:val="00BD4CA4"/>
    <w:rsid w:val="00BD5F6D"/>
    <w:rsid w:val="00BE03E4"/>
    <w:rsid w:val="00BE2B31"/>
    <w:rsid w:val="00BE3C72"/>
    <w:rsid w:val="00BE4E9B"/>
    <w:rsid w:val="00BE6359"/>
    <w:rsid w:val="00BE762D"/>
    <w:rsid w:val="00BF130C"/>
    <w:rsid w:val="00BF1ED1"/>
    <w:rsid w:val="00BF634D"/>
    <w:rsid w:val="00BF687D"/>
    <w:rsid w:val="00BF7A9F"/>
    <w:rsid w:val="00C00261"/>
    <w:rsid w:val="00C036A9"/>
    <w:rsid w:val="00C05832"/>
    <w:rsid w:val="00C06CB5"/>
    <w:rsid w:val="00C07490"/>
    <w:rsid w:val="00C12F9C"/>
    <w:rsid w:val="00C17F8A"/>
    <w:rsid w:val="00C20EBD"/>
    <w:rsid w:val="00C22999"/>
    <w:rsid w:val="00C24501"/>
    <w:rsid w:val="00C25E73"/>
    <w:rsid w:val="00C261C5"/>
    <w:rsid w:val="00C32976"/>
    <w:rsid w:val="00C33164"/>
    <w:rsid w:val="00C33DB1"/>
    <w:rsid w:val="00C3560D"/>
    <w:rsid w:val="00C37308"/>
    <w:rsid w:val="00C412FD"/>
    <w:rsid w:val="00C436FE"/>
    <w:rsid w:val="00C526FE"/>
    <w:rsid w:val="00C545DD"/>
    <w:rsid w:val="00C5655B"/>
    <w:rsid w:val="00C57DEA"/>
    <w:rsid w:val="00C620BD"/>
    <w:rsid w:val="00C65114"/>
    <w:rsid w:val="00C70306"/>
    <w:rsid w:val="00C7196E"/>
    <w:rsid w:val="00C71FA8"/>
    <w:rsid w:val="00C736EE"/>
    <w:rsid w:val="00C73B10"/>
    <w:rsid w:val="00C77314"/>
    <w:rsid w:val="00C81158"/>
    <w:rsid w:val="00C82AC8"/>
    <w:rsid w:val="00C83902"/>
    <w:rsid w:val="00C846DC"/>
    <w:rsid w:val="00C90589"/>
    <w:rsid w:val="00C91379"/>
    <w:rsid w:val="00C9283B"/>
    <w:rsid w:val="00C93E1B"/>
    <w:rsid w:val="00C93F3D"/>
    <w:rsid w:val="00C95EEA"/>
    <w:rsid w:val="00CA0902"/>
    <w:rsid w:val="00CA2DD0"/>
    <w:rsid w:val="00CA4E68"/>
    <w:rsid w:val="00CA5465"/>
    <w:rsid w:val="00CA72EA"/>
    <w:rsid w:val="00CA738F"/>
    <w:rsid w:val="00CB0E25"/>
    <w:rsid w:val="00CB0F70"/>
    <w:rsid w:val="00CB1169"/>
    <w:rsid w:val="00CB2835"/>
    <w:rsid w:val="00CB4D2B"/>
    <w:rsid w:val="00CC05FD"/>
    <w:rsid w:val="00CC0696"/>
    <w:rsid w:val="00CC3062"/>
    <w:rsid w:val="00CC420F"/>
    <w:rsid w:val="00CC4597"/>
    <w:rsid w:val="00CC6C7A"/>
    <w:rsid w:val="00CD144B"/>
    <w:rsid w:val="00CD1A92"/>
    <w:rsid w:val="00CD4E0D"/>
    <w:rsid w:val="00CD50DA"/>
    <w:rsid w:val="00CE173D"/>
    <w:rsid w:val="00CE2661"/>
    <w:rsid w:val="00CE2D10"/>
    <w:rsid w:val="00CE4541"/>
    <w:rsid w:val="00CE664D"/>
    <w:rsid w:val="00CE7786"/>
    <w:rsid w:val="00CF2375"/>
    <w:rsid w:val="00CF2A31"/>
    <w:rsid w:val="00CF2EAF"/>
    <w:rsid w:val="00CF3479"/>
    <w:rsid w:val="00CF409A"/>
    <w:rsid w:val="00CF4DD1"/>
    <w:rsid w:val="00CF6148"/>
    <w:rsid w:val="00CF69F9"/>
    <w:rsid w:val="00D00951"/>
    <w:rsid w:val="00D01949"/>
    <w:rsid w:val="00D1064D"/>
    <w:rsid w:val="00D11EB7"/>
    <w:rsid w:val="00D14CF5"/>
    <w:rsid w:val="00D166AC"/>
    <w:rsid w:val="00D1707A"/>
    <w:rsid w:val="00D17111"/>
    <w:rsid w:val="00D17690"/>
    <w:rsid w:val="00D17FA6"/>
    <w:rsid w:val="00D20521"/>
    <w:rsid w:val="00D21214"/>
    <w:rsid w:val="00D233A7"/>
    <w:rsid w:val="00D2528A"/>
    <w:rsid w:val="00D3318E"/>
    <w:rsid w:val="00D33D52"/>
    <w:rsid w:val="00D34522"/>
    <w:rsid w:val="00D34EF1"/>
    <w:rsid w:val="00D370DD"/>
    <w:rsid w:val="00D37450"/>
    <w:rsid w:val="00D374CA"/>
    <w:rsid w:val="00D40300"/>
    <w:rsid w:val="00D40B32"/>
    <w:rsid w:val="00D40CD0"/>
    <w:rsid w:val="00D50D2D"/>
    <w:rsid w:val="00D5268C"/>
    <w:rsid w:val="00D5316B"/>
    <w:rsid w:val="00D560DB"/>
    <w:rsid w:val="00D563AD"/>
    <w:rsid w:val="00D5658B"/>
    <w:rsid w:val="00D628AE"/>
    <w:rsid w:val="00D631B3"/>
    <w:rsid w:val="00D63C00"/>
    <w:rsid w:val="00D645DB"/>
    <w:rsid w:val="00D64A44"/>
    <w:rsid w:val="00D6607A"/>
    <w:rsid w:val="00D67789"/>
    <w:rsid w:val="00D67CE0"/>
    <w:rsid w:val="00D67FC6"/>
    <w:rsid w:val="00D7478A"/>
    <w:rsid w:val="00D77450"/>
    <w:rsid w:val="00D80560"/>
    <w:rsid w:val="00D84F95"/>
    <w:rsid w:val="00D858C9"/>
    <w:rsid w:val="00D85FB7"/>
    <w:rsid w:val="00D85FC6"/>
    <w:rsid w:val="00D86D6D"/>
    <w:rsid w:val="00D875FE"/>
    <w:rsid w:val="00D92F6B"/>
    <w:rsid w:val="00D942B4"/>
    <w:rsid w:val="00D9465D"/>
    <w:rsid w:val="00D9534C"/>
    <w:rsid w:val="00D97341"/>
    <w:rsid w:val="00DA0B5A"/>
    <w:rsid w:val="00DA5192"/>
    <w:rsid w:val="00DA6365"/>
    <w:rsid w:val="00DA64A4"/>
    <w:rsid w:val="00DA6A35"/>
    <w:rsid w:val="00DB10F2"/>
    <w:rsid w:val="00DB1B74"/>
    <w:rsid w:val="00DB2DDA"/>
    <w:rsid w:val="00DB5613"/>
    <w:rsid w:val="00DC2EFC"/>
    <w:rsid w:val="00DC32D3"/>
    <w:rsid w:val="00DC558D"/>
    <w:rsid w:val="00DC68D0"/>
    <w:rsid w:val="00DC6F19"/>
    <w:rsid w:val="00DD2074"/>
    <w:rsid w:val="00DD4373"/>
    <w:rsid w:val="00DD48B2"/>
    <w:rsid w:val="00DD5F81"/>
    <w:rsid w:val="00DE2AB9"/>
    <w:rsid w:val="00DE3839"/>
    <w:rsid w:val="00DE5A2B"/>
    <w:rsid w:val="00DE5A34"/>
    <w:rsid w:val="00DE6496"/>
    <w:rsid w:val="00DF1762"/>
    <w:rsid w:val="00DF22BD"/>
    <w:rsid w:val="00DF3063"/>
    <w:rsid w:val="00DF3298"/>
    <w:rsid w:val="00DF5022"/>
    <w:rsid w:val="00DF74B0"/>
    <w:rsid w:val="00E02866"/>
    <w:rsid w:val="00E03964"/>
    <w:rsid w:val="00E05357"/>
    <w:rsid w:val="00E06045"/>
    <w:rsid w:val="00E074A3"/>
    <w:rsid w:val="00E07B33"/>
    <w:rsid w:val="00E07F20"/>
    <w:rsid w:val="00E123F8"/>
    <w:rsid w:val="00E1251F"/>
    <w:rsid w:val="00E13AB8"/>
    <w:rsid w:val="00E17127"/>
    <w:rsid w:val="00E17975"/>
    <w:rsid w:val="00E20CD7"/>
    <w:rsid w:val="00E2137A"/>
    <w:rsid w:val="00E22087"/>
    <w:rsid w:val="00E24EE5"/>
    <w:rsid w:val="00E2582C"/>
    <w:rsid w:val="00E25F4F"/>
    <w:rsid w:val="00E27F95"/>
    <w:rsid w:val="00E33125"/>
    <w:rsid w:val="00E3336B"/>
    <w:rsid w:val="00E33A40"/>
    <w:rsid w:val="00E340D0"/>
    <w:rsid w:val="00E37F93"/>
    <w:rsid w:val="00E4116A"/>
    <w:rsid w:val="00E44B5E"/>
    <w:rsid w:val="00E47D54"/>
    <w:rsid w:val="00E52128"/>
    <w:rsid w:val="00E5285A"/>
    <w:rsid w:val="00E52F8F"/>
    <w:rsid w:val="00E530DB"/>
    <w:rsid w:val="00E53AD5"/>
    <w:rsid w:val="00E56FE6"/>
    <w:rsid w:val="00E6047E"/>
    <w:rsid w:val="00E60B3D"/>
    <w:rsid w:val="00E64DB8"/>
    <w:rsid w:val="00E7056F"/>
    <w:rsid w:val="00E73BFF"/>
    <w:rsid w:val="00E753C1"/>
    <w:rsid w:val="00E75CEC"/>
    <w:rsid w:val="00E80FE0"/>
    <w:rsid w:val="00E84975"/>
    <w:rsid w:val="00E84D97"/>
    <w:rsid w:val="00E84F3C"/>
    <w:rsid w:val="00E852C3"/>
    <w:rsid w:val="00E8596F"/>
    <w:rsid w:val="00E86416"/>
    <w:rsid w:val="00E86AA0"/>
    <w:rsid w:val="00E87037"/>
    <w:rsid w:val="00E90319"/>
    <w:rsid w:val="00E92969"/>
    <w:rsid w:val="00E9335E"/>
    <w:rsid w:val="00E93CE7"/>
    <w:rsid w:val="00E975F7"/>
    <w:rsid w:val="00E97DE2"/>
    <w:rsid w:val="00EA27E2"/>
    <w:rsid w:val="00EA3F6A"/>
    <w:rsid w:val="00EA43B0"/>
    <w:rsid w:val="00EB01FC"/>
    <w:rsid w:val="00EB3A88"/>
    <w:rsid w:val="00EB7973"/>
    <w:rsid w:val="00EC0B60"/>
    <w:rsid w:val="00EC0E60"/>
    <w:rsid w:val="00EC4A8C"/>
    <w:rsid w:val="00EC729F"/>
    <w:rsid w:val="00ED0258"/>
    <w:rsid w:val="00ED4267"/>
    <w:rsid w:val="00EE28E9"/>
    <w:rsid w:val="00EE3219"/>
    <w:rsid w:val="00EE7D45"/>
    <w:rsid w:val="00EF06D5"/>
    <w:rsid w:val="00EF1A7E"/>
    <w:rsid w:val="00EF2E78"/>
    <w:rsid w:val="00EF3871"/>
    <w:rsid w:val="00EF5E33"/>
    <w:rsid w:val="00EF78D5"/>
    <w:rsid w:val="00F014E1"/>
    <w:rsid w:val="00F02EA2"/>
    <w:rsid w:val="00F032D8"/>
    <w:rsid w:val="00F04ACB"/>
    <w:rsid w:val="00F05473"/>
    <w:rsid w:val="00F11C6F"/>
    <w:rsid w:val="00F11E7F"/>
    <w:rsid w:val="00F14D42"/>
    <w:rsid w:val="00F15BFD"/>
    <w:rsid w:val="00F1600B"/>
    <w:rsid w:val="00F16668"/>
    <w:rsid w:val="00F16E05"/>
    <w:rsid w:val="00F20095"/>
    <w:rsid w:val="00F23A76"/>
    <w:rsid w:val="00F331B4"/>
    <w:rsid w:val="00F3586D"/>
    <w:rsid w:val="00F36A36"/>
    <w:rsid w:val="00F37385"/>
    <w:rsid w:val="00F40005"/>
    <w:rsid w:val="00F41D72"/>
    <w:rsid w:val="00F444C8"/>
    <w:rsid w:val="00F51848"/>
    <w:rsid w:val="00F52F78"/>
    <w:rsid w:val="00F5384E"/>
    <w:rsid w:val="00F538DE"/>
    <w:rsid w:val="00F559A8"/>
    <w:rsid w:val="00F55A47"/>
    <w:rsid w:val="00F5680E"/>
    <w:rsid w:val="00F65436"/>
    <w:rsid w:val="00F71F3E"/>
    <w:rsid w:val="00F74212"/>
    <w:rsid w:val="00F74B67"/>
    <w:rsid w:val="00F8120F"/>
    <w:rsid w:val="00F8546C"/>
    <w:rsid w:val="00F8647B"/>
    <w:rsid w:val="00F87FDA"/>
    <w:rsid w:val="00F90D8C"/>
    <w:rsid w:val="00F943A7"/>
    <w:rsid w:val="00F9459C"/>
    <w:rsid w:val="00F95A61"/>
    <w:rsid w:val="00F975AF"/>
    <w:rsid w:val="00FA4347"/>
    <w:rsid w:val="00FB050D"/>
    <w:rsid w:val="00FB4EDC"/>
    <w:rsid w:val="00FB53CD"/>
    <w:rsid w:val="00FC2283"/>
    <w:rsid w:val="00FC32F7"/>
    <w:rsid w:val="00FC3956"/>
    <w:rsid w:val="00FC65D8"/>
    <w:rsid w:val="00FD1124"/>
    <w:rsid w:val="00FD249A"/>
    <w:rsid w:val="00FD28EC"/>
    <w:rsid w:val="00FD5A07"/>
    <w:rsid w:val="00FD720D"/>
    <w:rsid w:val="00FE0CC8"/>
    <w:rsid w:val="00FE171B"/>
    <w:rsid w:val="00FE1788"/>
    <w:rsid w:val="00FE263C"/>
    <w:rsid w:val="00FE2EFA"/>
    <w:rsid w:val="00FE5433"/>
    <w:rsid w:val="00FE5CD2"/>
    <w:rsid w:val="00FE69E6"/>
    <w:rsid w:val="00FF0078"/>
    <w:rsid w:val="00FF044C"/>
    <w:rsid w:val="00FF1710"/>
    <w:rsid w:val="00FF1A31"/>
    <w:rsid w:val="00FF2E4D"/>
    <w:rsid w:val="00FF373D"/>
    <w:rsid w:val="00FF4316"/>
    <w:rsid w:val="00FF4F0F"/>
    <w:rsid w:val="00FF62DE"/>
    <w:rsid w:val="00FF75E3"/>
    <w:rsid w:val="00FF7F4F"/>
    <w:rsid w:val="04C760C4"/>
    <w:rsid w:val="39094947"/>
    <w:rsid w:val="3E8C28DC"/>
    <w:rsid w:val="52D555D2"/>
    <w:rsid w:val="68805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0.5pt" color="#FFFFF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24"/>
    <w:qFormat/>
    <w:uiPriority w:val="0"/>
    <w:pPr>
      <w:keepNext/>
      <w:keepLines/>
      <w:spacing w:before="260" w:after="260" w:line="415" w:lineRule="auto"/>
      <w:outlineLvl w:val="2"/>
    </w:pPr>
    <w:rPr>
      <w:b/>
      <w:bCs/>
      <w:kern w:val="0"/>
      <w:sz w:val="32"/>
      <w:szCs w:val="32"/>
      <w:lang w:val="zh-CN" w:eastAsia="zh-CN"/>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annotation text"/>
    <w:basedOn w:val="1"/>
    <w:link w:val="72"/>
    <w:semiHidden/>
    <w:unhideWhenUsed/>
    <w:qFormat/>
    <w:uiPriority w:val="99"/>
    <w:pPr>
      <w:jc w:val="left"/>
    </w:pPr>
  </w:style>
  <w:style w:type="paragraph" w:styleId="5">
    <w:name w:val="Body Text"/>
    <w:basedOn w:val="1"/>
    <w:link w:val="76"/>
    <w:qFormat/>
    <w:uiPriority w:val="0"/>
    <w:pPr>
      <w:spacing w:after="120"/>
    </w:pPr>
  </w:style>
  <w:style w:type="paragraph" w:styleId="6">
    <w:name w:val="Body Text Indent 2"/>
    <w:basedOn w:val="1"/>
    <w:link w:val="32"/>
    <w:qFormat/>
    <w:uiPriority w:val="0"/>
    <w:pPr>
      <w:tabs>
        <w:tab w:val="left" w:pos="360"/>
      </w:tabs>
      <w:spacing w:line="560" w:lineRule="atLeast"/>
      <w:ind w:left="-105" w:firstLine="465"/>
    </w:pPr>
    <w:rPr>
      <w:rFonts w:ascii="宋体"/>
      <w:sz w:val="28"/>
      <w:lang w:val="zh-CN" w:eastAsia="zh-CN"/>
    </w:rPr>
  </w:style>
  <w:style w:type="paragraph" w:styleId="7">
    <w:name w:val="Balloon Text"/>
    <w:basedOn w:val="1"/>
    <w:link w:val="27"/>
    <w:qFormat/>
    <w:uiPriority w:val="99"/>
    <w:rPr>
      <w:sz w:val="18"/>
      <w:szCs w:val="18"/>
      <w:lang w:val="zh-CN" w:eastAsia="zh-CN"/>
    </w:rPr>
  </w:style>
  <w:style w:type="paragraph" w:styleId="8">
    <w:name w:val="footer"/>
    <w:basedOn w:val="1"/>
    <w:link w:val="26"/>
    <w:qFormat/>
    <w:uiPriority w:val="99"/>
    <w:pPr>
      <w:tabs>
        <w:tab w:val="center" w:pos="4153"/>
        <w:tab w:val="right" w:pos="8306"/>
      </w:tabs>
      <w:snapToGrid w:val="0"/>
      <w:jc w:val="left"/>
    </w:pPr>
    <w:rPr>
      <w:kern w:val="0"/>
      <w:sz w:val="18"/>
      <w:szCs w:val="18"/>
      <w:lang w:val="zh-CN" w:eastAsia="zh-CN"/>
    </w:rPr>
  </w:style>
  <w:style w:type="paragraph" w:styleId="9">
    <w:name w:val="header"/>
    <w:basedOn w:val="1"/>
    <w:link w:val="25"/>
    <w:qFormat/>
    <w:uiPriority w:val="99"/>
    <w:pPr>
      <w:pBdr>
        <w:bottom w:val="single" w:color="auto" w:sz="6" w:space="1"/>
      </w:pBdr>
      <w:tabs>
        <w:tab w:val="center" w:pos="4153"/>
        <w:tab w:val="right" w:pos="8306"/>
      </w:tabs>
      <w:snapToGrid w:val="0"/>
      <w:jc w:val="center"/>
    </w:pPr>
    <w:rPr>
      <w:kern w:val="0"/>
      <w:sz w:val="18"/>
      <w:szCs w:val="18"/>
      <w:lang w:val="zh-CN" w:eastAsia="zh-CN"/>
    </w:rPr>
  </w:style>
  <w:style w:type="paragraph" w:styleId="10">
    <w:name w:val="toc 1"/>
    <w:basedOn w:val="1"/>
    <w:next w:val="1"/>
    <w:qFormat/>
    <w:uiPriority w:val="0"/>
    <w:pPr>
      <w:tabs>
        <w:tab w:val="right" w:leader="middleDot" w:pos="8302"/>
      </w:tabs>
      <w:spacing w:line="360" w:lineRule="auto"/>
    </w:pPr>
  </w:style>
  <w:style w:type="paragraph" w:styleId="11">
    <w:name w:val="Subtitle"/>
    <w:basedOn w:val="1"/>
    <w:next w:val="1"/>
    <w:link w:val="31"/>
    <w:qFormat/>
    <w:uiPriority w:val="11"/>
    <w:pPr>
      <w:spacing w:before="240" w:after="60" w:line="312" w:lineRule="auto"/>
      <w:jc w:val="center"/>
      <w:outlineLvl w:val="1"/>
    </w:pPr>
    <w:rPr>
      <w:rFonts w:ascii="Cambria" w:hAnsi="Cambria"/>
      <w:b/>
      <w:bCs/>
      <w:kern w:val="28"/>
      <w:sz w:val="32"/>
      <w:szCs w:val="32"/>
      <w:lang w:val="zh-CN" w:eastAsia="zh-CN"/>
    </w:rPr>
  </w:style>
  <w:style w:type="paragraph" w:styleId="12">
    <w:name w:val="Body Text Indent 3"/>
    <w:basedOn w:val="1"/>
    <w:link w:val="33"/>
    <w:qFormat/>
    <w:uiPriority w:val="0"/>
    <w:pPr>
      <w:tabs>
        <w:tab w:val="left" w:pos="360"/>
      </w:tabs>
      <w:spacing w:line="560" w:lineRule="exact"/>
      <w:ind w:firstLine="360"/>
    </w:pPr>
    <w:rPr>
      <w:rFonts w:ascii="宋体"/>
      <w:sz w:val="24"/>
      <w:lang w:val="zh-CN" w:eastAsia="zh-CN"/>
    </w:rPr>
  </w:style>
  <w:style w:type="paragraph" w:styleId="13">
    <w:name w:val="Body Text 2"/>
    <w:basedOn w:val="1"/>
    <w:link w:val="71"/>
    <w:semiHidden/>
    <w:unhideWhenUsed/>
    <w:qFormat/>
    <w:uiPriority w:val="99"/>
    <w:pPr>
      <w:spacing w:after="120" w:line="480" w:lineRule="auto"/>
    </w:p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73"/>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22"/>
    <w:rPr>
      <w:b/>
      <w:bCs/>
    </w:rPr>
  </w:style>
  <w:style w:type="character" w:styleId="20">
    <w:name w:val="page number"/>
    <w:basedOn w:val="18"/>
    <w:qFormat/>
    <w:uiPriority w:val="0"/>
  </w:style>
  <w:style w:type="character" w:styleId="21">
    <w:name w:val="Emphasis"/>
    <w:qFormat/>
    <w:uiPriority w:val="20"/>
    <w:rPr>
      <w:i/>
      <w:iCs/>
    </w:rPr>
  </w:style>
  <w:style w:type="character" w:styleId="22">
    <w:name w:val="Hyperlink"/>
    <w:qFormat/>
    <w:uiPriority w:val="0"/>
    <w:rPr>
      <w:rFonts w:hint="default" w:ascii="ˎ̥" w:hAnsi="ˎ̥"/>
      <w:color w:val="3E3E3E"/>
      <w:sz w:val="24"/>
      <w:szCs w:val="24"/>
      <w:u w:val="none"/>
    </w:rPr>
  </w:style>
  <w:style w:type="character" w:styleId="23">
    <w:name w:val="annotation reference"/>
    <w:basedOn w:val="18"/>
    <w:semiHidden/>
    <w:unhideWhenUsed/>
    <w:qFormat/>
    <w:uiPriority w:val="99"/>
    <w:rPr>
      <w:sz w:val="21"/>
      <w:szCs w:val="21"/>
    </w:rPr>
  </w:style>
  <w:style w:type="character" w:customStyle="1" w:styleId="24">
    <w:name w:val="标题 3 Char"/>
    <w:link w:val="2"/>
    <w:qFormat/>
    <w:uiPriority w:val="0"/>
    <w:rPr>
      <w:rFonts w:ascii="Times New Roman" w:hAnsi="Times New Roman" w:eastAsia="宋体" w:cs="Times New Roman"/>
      <w:b/>
      <w:bCs/>
      <w:sz w:val="32"/>
      <w:szCs w:val="32"/>
    </w:rPr>
  </w:style>
  <w:style w:type="character" w:customStyle="1" w:styleId="25">
    <w:name w:val="页眉 Char"/>
    <w:link w:val="9"/>
    <w:qFormat/>
    <w:uiPriority w:val="99"/>
    <w:rPr>
      <w:rFonts w:ascii="Times New Roman" w:hAnsi="Times New Roman" w:eastAsia="宋体" w:cs="Times New Roman"/>
      <w:sz w:val="18"/>
      <w:szCs w:val="18"/>
    </w:rPr>
  </w:style>
  <w:style w:type="character" w:customStyle="1" w:styleId="26">
    <w:name w:val="页脚 Char"/>
    <w:link w:val="8"/>
    <w:qFormat/>
    <w:uiPriority w:val="99"/>
    <w:rPr>
      <w:rFonts w:ascii="Times New Roman" w:hAnsi="Times New Roman" w:eastAsia="宋体" w:cs="Times New Roman"/>
      <w:sz w:val="18"/>
      <w:szCs w:val="18"/>
    </w:rPr>
  </w:style>
  <w:style w:type="character" w:customStyle="1" w:styleId="27">
    <w:name w:val="批注框文本 Char"/>
    <w:link w:val="7"/>
    <w:qFormat/>
    <w:uiPriority w:val="99"/>
    <w:rPr>
      <w:rFonts w:ascii="Times New Roman" w:hAnsi="Times New Roman"/>
      <w:kern w:val="2"/>
      <w:sz w:val="18"/>
      <w:szCs w:val="18"/>
    </w:rPr>
  </w:style>
  <w:style w:type="paragraph" w:customStyle="1" w:styleId="28">
    <w:name w:val="Char"/>
    <w:basedOn w:val="1"/>
    <w:qFormat/>
    <w:uiPriority w:val="0"/>
  </w:style>
  <w:style w:type="paragraph" w:customStyle="1" w:styleId="29">
    <w:name w:val="Default"/>
    <w:link w:val="74"/>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0">
    <w:name w:val="列出段落1"/>
    <w:basedOn w:val="1"/>
    <w:qFormat/>
    <w:uiPriority w:val="0"/>
    <w:pPr>
      <w:ind w:firstLine="420" w:firstLineChars="200"/>
    </w:pPr>
    <w:rPr>
      <w:rFonts w:ascii="Calibri" w:hAnsi="Calibri" w:cs="黑体"/>
      <w:szCs w:val="22"/>
    </w:rPr>
  </w:style>
  <w:style w:type="character" w:customStyle="1" w:styleId="31">
    <w:name w:val="副标题 Char"/>
    <w:link w:val="11"/>
    <w:qFormat/>
    <w:uiPriority w:val="11"/>
    <w:rPr>
      <w:rFonts w:ascii="Cambria" w:hAnsi="Cambria" w:cs="Times New Roman"/>
      <w:b/>
      <w:bCs/>
      <w:kern w:val="28"/>
      <w:sz w:val="32"/>
      <w:szCs w:val="32"/>
    </w:rPr>
  </w:style>
  <w:style w:type="character" w:customStyle="1" w:styleId="32">
    <w:name w:val="正文文本缩进 2 Char"/>
    <w:link w:val="6"/>
    <w:qFormat/>
    <w:uiPriority w:val="0"/>
    <w:rPr>
      <w:rFonts w:ascii="宋体" w:hAnsi="Times New Roman"/>
      <w:kern w:val="2"/>
      <w:sz w:val="28"/>
    </w:rPr>
  </w:style>
  <w:style w:type="character" w:customStyle="1" w:styleId="33">
    <w:name w:val="正文文本缩进 3 Char"/>
    <w:link w:val="12"/>
    <w:qFormat/>
    <w:uiPriority w:val="0"/>
    <w:rPr>
      <w:rFonts w:ascii="宋体" w:hAnsi="Times New Roman"/>
      <w:kern w:val="2"/>
      <w:sz w:val="24"/>
    </w:rPr>
  </w:style>
  <w:style w:type="paragraph" w:customStyle="1" w:styleId="34">
    <w:name w:val="Char1"/>
    <w:basedOn w:val="1"/>
    <w:autoRedefine/>
    <w:qFormat/>
    <w:uiPriority w:val="0"/>
    <w:pPr>
      <w:tabs>
        <w:tab w:val="left" w:pos="360"/>
      </w:tabs>
    </w:pPr>
    <w:rPr>
      <w:sz w:val="24"/>
      <w:szCs w:val="24"/>
    </w:rPr>
  </w:style>
  <w:style w:type="character" w:customStyle="1" w:styleId="35">
    <w:name w:val="control-label6"/>
    <w:qFormat/>
    <w:uiPriority w:val="0"/>
    <w:rPr>
      <w:rFonts w:hint="eastAsia" w:ascii="微软雅黑" w:hAnsi="微软雅黑" w:eastAsia="微软雅黑"/>
    </w:rPr>
  </w:style>
  <w:style w:type="character" w:customStyle="1" w:styleId="36">
    <w:name w:val="apple-converted-space"/>
    <w:qFormat/>
    <w:uiPriority w:val="0"/>
  </w:style>
  <w:style w:type="paragraph" w:styleId="37">
    <w:name w:val="List Paragraph"/>
    <w:basedOn w:val="1"/>
    <w:link w:val="38"/>
    <w:qFormat/>
    <w:uiPriority w:val="34"/>
    <w:pPr>
      <w:ind w:firstLine="420" w:firstLineChars="200"/>
    </w:pPr>
    <w:rPr>
      <w:szCs w:val="24"/>
      <w:lang w:val="zh-CN" w:eastAsia="zh-CN"/>
    </w:rPr>
  </w:style>
  <w:style w:type="character" w:customStyle="1" w:styleId="38">
    <w:name w:val="列出段落 Char"/>
    <w:link w:val="37"/>
    <w:qFormat/>
    <w:uiPriority w:val="34"/>
    <w:rPr>
      <w:rFonts w:ascii="Times New Roman" w:hAnsi="Times New Roman"/>
      <w:kern w:val="2"/>
      <w:sz w:val="21"/>
      <w:szCs w:val="24"/>
    </w:rPr>
  </w:style>
  <w:style w:type="paragraph" w:customStyle="1" w:styleId="3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0">
    <w:name w:val="font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1">
    <w:name w:val="font7"/>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2">
    <w:name w:val="font8"/>
    <w:basedOn w:val="1"/>
    <w:qFormat/>
    <w:uiPriority w:val="0"/>
    <w:pPr>
      <w:widowControl/>
      <w:spacing w:before="100" w:beforeAutospacing="1" w:after="100" w:afterAutospacing="1"/>
      <w:jc w:val="left"/>
    </w:pPr>
    <w:rPr>
      <w:color w:val="000000"/>
      <w:kern w:val="0"/>
      <w:sz w:val="14"/>
      <w:szCs w:val="14"/>
    </w:rPr>
  </w:style>
  <w:style w:type="paragraph" w:customStyle="1" w:styleId="43">
    <w:name w:val="font9"/>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4">
    <w:name w:val="font10"/>
    <w:basedOn w:val="1"/>
    <w:qFormat/>
    <w:uiPriority w:val="0"/>
    <w:pPr>
      <w:widowControl/>
      <w:spacing w:before="100" w:beforeAutospacing="1" w:after="100" w:afterAutospacing="1"/>
      <w:jc w:val="left"/>
    </w:pPr>
    <w:rPr>
      <w:color w:val="000000"/>
      <w:kern w:val="0"/>
      <w:sz w:val="14"/>
      <w:szCs w:val="14"/>
    </w:rPr>
  </w:style>
  <w:style w:type="paragraph" w:customStyle="1" w:styleId="45">
    <w:name w:val="font11"/>
    <w:basedOn w:val="1"/>
    <w:qFormat/>
    <w:uiPriority w:val="0"/>
    <w:pPr>
      <w:widowControl/>
      <w:spacing w:before="100" w:beforeAutospacing="1" w:after="100" w:afterAutospacing="1"/>
      <w:jc w:val="left"/>
    </w:pPr>
    <w:rPr>
      <w:color w:val="000000"/>
      <w:kern w:val="0"/>
      <w:sz w:val="22"/>
      <w:szCs w:val="22"/>
    </w:rPr>
  </w:style>
  <w:style w:type="paragraph" w:customStyle="1" w:styleId="46">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5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5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Wingdings" w:hAnsi="Wingdings" w:cs="宋体"/>
      <w:kern w:val="0"/>
      <w:sz w:val="24"/>
      <w:szCs w:val="24"/>
    </w:rPr>
  </w:style>
  <w:style w:type="paragraph" w:customStyle="1" w:styleId="5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Cs w:val="21"/>
    </w:rPr>
  </w:style>
  <w:style w:type="paragraph" w:customStyle="1" w:styleId="5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6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6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6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65">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6">
    <w:name w:val="xl8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7">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8">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1">
    <w:name w:val="正文文本 2 Char"/>
    <w:basedOn w:val="18"/>
    <w:link w:val="13"/>
    <w:semiHidden/>
    <w:qFormat/>
    <w:uiPriority w:val="99"/>
    <w:rPr>
      <w:rFonts w:ascii="Times New Roman" w:hAnsi="Times New Roman"/>
      <w:kern w:val="2"/>
      <w:sz w:val="21"/>
    </w:rPr>
  </w:style>
  <w:style w:type="character" w:customStyle="1" w:styleId="72">
    <w:name w:val="批注文字 Char"/>
    <w:basedOn w:val="18"/>
    <w:link w:val="4"/>
    <w:semiHidden/>
    <w:qFormat/>
    <w:uiPriority w:val="99"/>
    <w:rPr>
      <w:rFonts w:ascii="Times New Roman" w:hAnsi="Times New Roman"/>
      <w:kern w:val="2"/>
      <w:sz w:val="21"/>
    </w:rPr>
  </w:style>
  <w:style w:type="character" w:customStyle="1" w:styleId="73">
    <w:name w:val="批注主题 Char"/>
    <w:basedOn w:val="72"/>
    <w:link w:val="15"/>
    <w:semiHidden/>
    <w:qFormat/>
    <w:uiPriority w:val="99"/>
    <w:rPr>
      <w:rFonts w:ascii="Times New Roman" w:hAnsi="Times New Roman"/>
      <w:b/>
      <w:bCs/>
      <w:kern w:val="2"/>
      <w:sz w:val="21"/>
    </w:rPr>
  </w:style>
  <w:style w:type="character" w:customStyle="1" w:styleId="74">
    <w:name w:val="Default Char"/>
    <w:link w:val="29"/>
    <w:qFormat/>
    <w:locked/>
    <w:uiPriority w:val="0"/>
    <w:rPr>
      <w:rFonts w:ascii="......." w:hAnsi="......." w:eastAsia="......." w:cs="......."/>
      <w:color w:val="000000"/>
      <w:sz w:val="24"/>
      <w:szCs w:val="24"/>
    </w:rPr>
  </w:style>
  <w:style w:type="character" w:customStyle="1" w:styleId="75">
    <w:name w:val="NormalCharacter"/>
    <w:qFormat/>
    <w:uiPriority w:val="0"/>
  </w:style>
  <w:style w:type="character" w:customStyle="1" w:styleId="76">
    <w:name w:val="正文文本 Char"/>
    <w:basedOn w:val="18"/>
    <w:link w:val="5"/>
    <w:qFormat/>
    <w:uiPriority w:val="0"/>
    <w:rPr>
      <w:rFonts w:ascii="Times New Roman" w:hAnsi="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98FF19-55DA-4CB3-8531-64F75D656AE9}">
  <ds:schemaRefs/>
</ds:datastoreItem>
</file>

<file path=docProps/app.xml><?xml version="1.0" encoding="utf-8"?>
<Properties xmlns="http://schemas.openxmlformats.org/officeDocument/2006/extended-properties" xmlns:vt="http://schemas.openxmlformats.org/officeDocument/2006/docPropsVTypes">
  <Template>Normal.dotm</Template>
  <Pages>75</Pages>
  <Words>33338</Words>
  <Characters>35087</Characters>
  <Lines>244</Lines>
  <Paragraphs>68</Paragraphs>
  <TotalTime>20</TotalTime>
  <ScaleCrop>false</ScaleCrop>
  <LinksUpToDate>false</LinksUpToDate>
  <CharactersWithSpaces>36589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2024-06-13T06:26:00Z</dcterms:created>
  <dc:creator>未定义</dc:creator>
  <cp:lastModifiedBy>尃翟</cp:lastModifiedBy>
  <cp:lastPrinted>2015-08-04T03:01:00Z</cp:lastPrinted>
  <dcterms:modified xsi:type="dcterms:W3CDTF">2024-08-20T01:03:20Z</dcterms:modified>
  <dc:title>2015年天津市政府债券</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722187AC858F4DF6BFFCDBFA62A47AEE_13</vt:lpwstr>
  </property>
</Properties>
</file>